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E1" w:rsidRPr="00454B31" w:rsidRDefault="007E69E1" w:rsidP="00063553">
      <w:pPr>
        <w:autoSpaceDE w:val="0"/>
        <w:autoSpaceDN w:val="0"/>
        <w:adjustRightInd w:val="0"/>
        <w:spacing w:line="360" w:lineRule="atLeast"/>
        <w:jc w:val="both"/>
        <w:rPr>
          <w:rFonts w:ascii="Courier New" w:hAnsi="Courier New" w:cs="Courier New"/>
          <w:b/>
          <w:kern w:val="0"/>
          <w:szCs w:val="24"/>
          <w:u w:val="single"/>
        </w:rPr>
      </w:pPr>
      <w:bookmarkStart w:id="0" w:name="_GoBack"/>
      <w:bookmarkEnd w:id="0"/>
      <w:r w:rsidRPr="00454B31">
        <w:rPr>
          <w:rFonts w:ascii="Courier New" w:hAnsi="Courier New" w:cs="Courier New"/>
          <w:b/>
          <w:kern w:val="0"/>
          <w:szCs w:val="24"/>
          <w:u w:val="single"/>
        </w:rPr>
        <w:t>Part A: Current Information and Statistics</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 xml:space="preserve">1.) The present number of open investigations against </w:t>
      </w:r>
      <w:r w:rsidR="0005040E" w:rsidRPr="00454B31">
        <w:rPr>
          <w:rFonts w:ascii="Courier New" w:hAnsi="Courier New" w:cs="Courier New"/>
          <w:kern w:val="0"/>
          <w:szCs w:val="24"/>
        </w:rPr>
        <w:t>employment agencies (“</w:t>
      </w:r>
      <w:r w:rsidRPr="00454B31">
        <w:rPr>
          <w:rFonts w:ascii="Courier New" w:hAnsi="Courier New" w:cs="Courier New"/>
          <w:kern w:val="0"/>
          <w:szCs w:val="24"/>
        </w:rPr>
        <w:t>EAs</w:t>
      </w:r>
      <w:r w:rsidR="0005040E" w:rsidRPr="00454B31">
        <w:rPr>
          <w:rFonts w:ascii="Courier New" w:hAnsi="Courier New" w:cs="Courier New"/>
          <w:kern w:val="0"/>
          <w:szCs w:val="24"/>
        </w:rPr>
        <w:t>”)</w:t>
      </w:r>
      <w:r w:rsidRPr="00454B31">
        <w:rPr>
          <w:rFonts w:ascii="Courier New" w:hAnsi="Courier New" w:cs="Courier New"/>
          <w:kern w:val="0"/>
          <w:szCs w:val="24"/>
        </w:rPr>
        <w:t xml:space="preserve"> by category:</w:t>
      </w:r>
    </w:p>
    <w:p w:rsidR="007E69E1" w:rsidRPr="00454B31" w:rsidRDefault="007E69E1" w:rsidP="00063553">
      <w:pPr>
        <w:pStyle w:val="a3"/>
        <w:numPr>
          <w:ilvl w:val="0"/>
          <w:numId w:val="1"/>
        </w:numPr>
        <w:autoSpaceDE w:val="0"/>
        <w:autoSpaceDN w:val="0"/>
        <w:adjustRightInd w:val="0"/>
        <w:spacing w:line="360" w:lineRule="atLeast"/>
        <w:ind w:leftChars="0"/>
        <w:jc w:val="both"/>
        <w:rPr>
          <w:rFonts w:ascii="Courier New" w:hAnsi="Courier New" w:cs="Courier New"/>
          <w:kern w:val="0"/>
          <w:szCs w:val="24"/>
        </w:rPr>
      </w:pPr>
      <w:r w:rsidRPr="00454B31">
        <w:rPr>
          <w:rFonts w:ascii="Courier New" w:hAnsi="Courier New" w:cs="Courier New"/>
          <w:kern w:val="0"/>
          <w:szCs w:val="24"/>
        </w:rPr>
        <w:t>The number of investigations against EAs claiming to provide Foreign</w:t>
      </w:r>
      <w:r w:rsidR="003C2272" w:rsidRPr="00454B31">
        <w:rPr>
          <w:rFonts w:ascii="Courier New" w:hAnsi="Courier New" w:cs="Courier New"/>
          <w:kern w:val="0"/>
          <w:szCs w:val="24"/>
        </w:rPr>
        <w:t xml:space="preserve"> </w:t>
      </w:r>
      <w:r w:rsidRPr="00454B31">
        <w:rPr>
          <w:rFonts w:ascii="Courier New" w:hAnsi="Courier New" w:cs="Courier New"/>
          <w:kern w:val="0"/>
          <w:szCs w:val="24"/>
        </w:rPr>
        <w:t xml:space="preserve">Domestic Worker </w:t>
      </w:r>
      <w:r w:rsidR="0005040E" w:rsidRPr="00454B31">
        <w:rPr>
          <w:rFonts w:ascii="Courier New" w:hAnsi="Courier New" w:cs="Courier New"/>
          <w:kern w:val="0"/>
          <w:szCs w:val="24"/>
        </w:rPr>
        <w:t xml:space="preserve">(“FDW”) </w:t>
      </w:r>
      <w:r w:rsidRPr="00454B31">
        <w:rPr>
          <w:rFonts w:ascii="Courier New" w:hAnsi="Courier New" w:cs="Courier New"/>
          <w:kern w:val="0"/>
          <w:szCs w:val="24"/>
        </w:rPr>
        <w:t>placement services:</w:t>
      </w:r>
    </w:p>
    <w:p w:rsidR="007E69E1" w:rsidRPr="00454B31" w:rsidRDefault="007E69E1" w:rsidP="00063553">
      <w:pPr>
        <w:pStyle w:val="a3"/>
        <w:numPr>
          <w:ilvl w:val="0"/>
          <w:numId w:val="1"/>
        </w:numPr>
        <w:autoSpaceDE w:val="0"/>
        <w:autoSpaceDN w:val="0"/>
        <w:adjustRightInd w:val="0"/>
        <w:spacing w:line="360" w:lineRule="atLeast"/>
        <w:ind w:leftChars="0"/>
        <w:jc w:val="both"/>
        <w:rPr>
          <w:rFonts w:ascii="Courier New" w:hAnsi="Courier New" w:cs="Courier New"/>
          <w:kern w:val="0"/>
          <w:szCs w:val="24"/>
        </w:rPr>
      </w:pPr>
      <w:r w:rsidRPr="00454B31">
        <w:rPr>
          <w:rFonts w:ascii="Courier New" w:hAnsi="Courier New" w:cs="Courier New"/>
          <w:kern w:val="0"/>
          <w:szCs w:val="24"/>
        </w:rPr>
        <w:t xml:space="preserve">The number of investigations against EAs not claiming to provide </w:t>
      </w:r>
      <w:r w:rsidR="0005040E" w:rsidRPr="00454B31">
        <w:rPr>
          <w:rFonts w:ascii="Courier New" w:hAnsi="Courier New" w:cs="Courier New"/>
          <w:kern w:val="0"/>
          <w:szCs w:val="24"/>
        </w:rPr>
        <w:t>FDW</w:t>
      </w:r>
      <w:r w:rsidRPr="00454B31">
        <w:rPr>
          <w:rFonts w:ascii="Courier New" w:hAnsi="Courier New" w:cs="Courier New"/>
          <w:kern w:val="0"/>
          <w:szCs w:val="24"/>
        </w:rPr>
        <w:t xml:space="preserve"> placement services:</w:t>
      </w:r>
    </w:p>
    <w:p w:rsidR="008F5318" w:rsidRPr="00454B31" w:rsidRDefault="008F5318" w:rsidP="008F5318">
      <w:pPr>
        <w:autoSpaceDE w:val="0"/>
        <w:autoSpaceDN w:val="0"/>
        <w:adjustRightInd w:val="0"/>
        <w:spacing w:line="360" w:lineRule="atLeast"/>
        <w:jc w:val="both"/>
        <w:rPr>
          <w:rFonts w:ascii="Courier New" w:hAnsi="Courier New" w:cs="Courier New"/>
          <w:kern w:val="0"/>
          <w:szCs w:val="24"/>
        </w:rPr>
      </w:pPr>
    </w:p>
    <w:p w:rsidR="008F5318" w:rsidRPr="00454B31" w:rsidRDefault="008F5318" w:rsidP="008F5318">
      <w:pPr>
        <w:autoSpaceDE w:val="0"/>
        <w:autoSpaceDN w:val="0"/>
        <w:adjustRightInd w:val="0"/>
        <w:ind w:left="850" w:hangingChars="354" w:hanging="850"/>
        <w:rPr>
          <w:rFonts w:ascii="Times New Roman" w:hAnsi="Times New Roman" w:cs="Times New Roman"/>
          <w:b/>
          <w:color w:val="0070C0"/>
          <w:szCs w:val="24"/>
        </w:rPr>
      </w:pPr>
      <w:r w:rsidRPr="00454B31">
        <w:rPr>
          <w:rFonts w:ascii="Times New Roman" w:hAnsi="Times New Roman" w:cs="Times New Roman" w:hint="eastAsia"/>
          <w:b/>
          <w:color w:val="0070C0"/>
          <w:szCs w:val="24"/>
        </w:rPr>
        <w:t>Reply:</w:t>
      </w:r>
      <w:r w:rsidRPr="00454B31">
        <w:rPr>
          <w:rFonts w:ascii="Times New Roman" w:hAnsi="Times New Roman" w:cs="Times New Roman"/>
          <w:b/>
          <w:color w:val="0070C0"/>
          <w:szCs w:val="24"/>
        </w:rPr>
        <w:tab/>
        <w:t>LD d</w:t>
      </w:r>
      <w:r w:rsidR="0050477C">
        <w:rPr>
          <w:rFonts w:ascii="Times New Roman" w:hAnsi="Times New Roman" w:cs="Times New Roman"/>
          <w:b/>
          <w:color w:val="0070C0"/>
          <w:szCs w:val="24"/>
        </w:rPr>
        <w:t>oes</w:t>
      </w:r>
      <w:r w:rsidRPr="00454B31">
        <w:rPr>
          <w:rFonts w:ascii="Times New Roman" w:hAnsi="Times New Roman" w:cs="Times New Roman"/>
          <w:b/>
          <w:color w:val="0070C0"/>
          <w:szCs w:val="24"/>
        </w:rPr>
        <w:t xml:space="preserve"> not keep breakdown of complaint statistics by EAs and hence we do not have the requested information</w:t>
      </w:r>
    </w:p>
    <w:p w:rsidR="008F5318" w:rsidRPr="00454B31" w:rsidRDefault="008F5318" w:rsidP="008F5318">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2.) The present number of agencies subject to ongoing court proceedings by</w:t>
      </w:r>
      <w:r w:rsidR="003C2272" w:rsidRPr="00454B31">
        <w:rPr>
          <w:rFonts w:ascii="Courier New" w:hAnsi="Courier New" w:cs="Courier New"/>
          <w:kern w:val="0"/>
          <w:szCs w:val="24"/>
        </w:rPr>
        <w:t xml:space="preserve"> </w:t>
      </w:r>
      <w:r w:rsidRPr="00454B31">
        <w:rPr>
          <w:rFonts w:ascii="Courier New" w:hAnsi="Courier New" w:cs="Courier New"/>
          <w:kern w:val="0"/>
          <w:szCs w:val="24"/>
        </w:rPr>
        <w:t>category:</w:t>
      </w:r>
    </w:p>
    <w:p w:rsidR="007E69E1" w:rsidRPr="00454B31" w:rsidRDefault="007E69E1" w:rsidP="00063553">
      <w:pPr>
        <w:pStyle w:val="a3"/>
        <w:numPr>
          <w:ilvl w:val="0"/>
          <w:numId w:val="2"/>
        </w:numPr>
        <w:autoSpaceDE w:val="0"/>
        <w:autoSpaceDN w:val="0"/>
        <w:adjustRightInd w:val="0"/>
        <w:spacing w:line="360" w:lineRule="atLeast"/>
        <w:ind w:leftChars="0"/>
        <w:jc w:val="both"/>
        <w:rPr>
          <w:rFonts w:ascii="Courier New" w:hAnsi="Courier New" w:cs="Courier New"/>
          <w:kern w:val="0"/>
          <w:szCs w:val="24"/>
        </w:rPr>
      </w:pPr>
      <w:r w:rsidRPr="00454B31">
        <w:rPr>
          <w:rFonts w:ascii="Courier New" w:hAnsi="Courier New" w:cs="Courier New"/>
          <w:kern w:val="0"/>
          <w:szCs w:val="24"/>
        </w:rPr>
        <w:t xml:space="preserve">The number of agencies that claim to provide </w:t>
      </w:r>
      <w:r w:rsidR="0005040E" w:rsidRPr="00454B31">
        <w:rPr>
          <w:rFonts w:ascii="Courier New" w:hAnsi="Courier New" w:cs="Courier New"/>
          <w:kern w:val="0"/>
          <w:szCs w:val="24"/>
        </w:rPr>
        <w:t>FDW</w:t>
      </w:r>
      <w:r w:rsidR="003C2272" w:rsidRPr="00454B31">
        <w:rPr>
          <w:rFonts w:ascii="Courier New" w:hAnsi="Courier New" w:cs="Courier New"/>
          <w:kern w:val="0"/>
          <w:szCs w:val="24"/>
        </w:rPr>
        <w:t xml:space="preserve"> </w:t>
      </w:r>
      <w:r w:rsidRPr="00454B31">
        <w:rPr>
          <w:rFonts w:ascii="Courier New" w:hAnsi="Courier New" w:cs="Courier New"/>
          <w:kern w:val="0"/>
          <w:szCs w:val="24"/>
        </w:rPr>
        <w:t>placement services subject to ongoing court proceedings:</w:t>
      </w:r>
    </w:p>
    <w:p w:rsidR="007E69E1" w:rsidRPr="00454B31" w:rsidRDefault="007E69E1" w:rsidP="00063553">
      <w:pPr>
        <w:pStyle w:val="a3"/>
        <w:numPr>
          <w:ilvl w:val="0"/>
          <w:numId w:val="2"/>
        </w:numPr>
        <w:autoSpaceDE w:val="0"/>
        <w:autoSpaceDN w:val="0"/>
        <w:adjustRightInd w:val="0"/>
        <w:spacing w:line="360" w:lineRule="atLeast"/>
        <w:ind w:leftChars="0"/>
        <w:jc w:val="both"/>
        <w:rPr>
          <w:rFonts w:ascii="Courier New" w:hAnsi="Courier New" w:cs="Courier New"/>
          <w:kern w:val="0"/>
          <w:szCs w:val="24"/>
        </w:rPr>
      </w:pPr>
      <w:r w:rsidRPr="00454B31">
        <w:rPr>
          <w:rFonts w:ascii="Courier New" w:hAnsi="Courier New" w:cs="Courier New"/>
          <w:kern w:val="0"/>
          <w:szCs w:val="24"/>
        </w:rPr>
        <w:t xml:space="preserve">The number of agencies that do not claim to provide </w:t>
      </w:r>
      <w:r w:rsidR="0005040E" w:rsidRPr="00454B31">
        <w:rPr>
          <w:rFonts w:ascii="Courier New" w:hAnsi="Courier New" w:cs="Courier New"/>
          <w:kern w:val="0"/>
          <w:szCs w:val="24"/>
        </w:rPr>
        <w:t>FDW</w:t>
      </w:r>
      <w:r w:rsidRPr="00454B31">
        <w:rPr>
          <w:rFonts w:ascii="Courier New" w:hAnsi="Courier New" w:cs="Courier New"/>
          <w:kern w:val="0"/>
          <w:szCs w:val="24"/>
        </w:rPr>
        <w:t xml:space="preserve"> placement services subject to ongoing court proceedings:</w:t>
      </w:r>
    </w:p>
    <w:p w:rsidR="0005040E" w:rsidRPr="00454B31" w:rsidRDefault="0005040E" w:rsidP="0005040E">
      <w:pPr>
        <w:autoSpaceDE w:val="0"/>
        <w:autoSpaceDN w:val="0"/>
        <w:adjustRightInd w:val="0"/>
        <w:spacing w:line="360" w:lineRule="atLeast"/>
        <w:jc w:val="both"/>
        <w:rPr>
          <w:rFonts w:ascii="Courier New" w:hAnsi="Courier New" w:cs="Courier New"/>
          <w:kern w:val="0"/>
          <w:szCs w:val="24"/>
        </w:rPr>
      </w:pPr>
    </w:p>
    <w:p w:rsidR="0005040E" w:rsidRPr="00454B31" w:rsidRDefault="0005040E" w:rsidP="0005040E">
      <w:pPr>
        <w:autoSpaceDE w:val="0"/>
        <w:autoSpaceDN w:val="0"/>
        <w:adjustRightInd w:val="0"/>
        <w:ind w:left="850" w:hangingChars="354" w:hanging="850"/>
        <w:rPr>
          <w:rFonts w:ascii="Times New Roman" w:hAnsi="Times New Roman" w:cs="Times New Roman"/>
          <w:b/>
          <w:color w:val="0070C0"/>
          <w:szCs w:val="24"/>
        </w:rPr>
      </w:pPr>
      <w:r w:rsidRPr="00454B31">
        <w:rPr>
          <w:rFonts w:ascii="Times New Roman" w:hAnsi="Times New Roman" w:cs="Times New Roman" w:hint="eastAsia"/>
          <w:b/>
          <w:color w:val="0070C0"/>
          <w:szCs w:val="24"/>
        </w:rPr>
        <w:t>Reply:</w:t>
      </w:r>
      <w:r w:rsidRPr="00454B31">
        <w:rPr>
          <w:rFonts w:ascii="Times New Roman" w:hAnsi="Times New Roman" w:cs="Times New Roman"/>
          <w:b/>
          <w:color w:val="0070C0"/>
          <w:szCs w:val="24"/>
        </w:rPr>
        <w:tab/>
        <w:t>Number of EAs prosecuted and undergoing court proceeding as at 31 December 2019</w:t>
      </w:r>
    </w:p>
    <w:p w:rsidR="00DF49D2" w:rsidRPr="00454B31" w:rsidRDefault="00DF49D2" w:rsidP="0005040E">
      <w:pPr>
        <w:autoSpaceDE w:val="0"/>
        <w:autoSpaceDN w:val="0"/>
        <w:adjustRightInd w:val="0"/>
        <w:ind w:left="850" w:hangingChars="354" w:hanging="850"/>
        <w:rPr>
          <w:rFonts w:ascii="Times New Roman" w:hAnsi="Times New Roman" w:cs="Times New Roman"/>
          <w:b/>
          <w:color w:val="0070C0"/>
          <w:szCs w:val="24"/>
        </w:rPr>
      </w:pPr>
    </w:p>
    <w:tbl>
      <w:tblPr>
        <w:tblStyle w:val="a4"/>
        <w:tblW w:w="0" w:type="auto"/>
        <w:tblInd w:w="108" w:type="dxa"/>
        <w:tblLook w:val="04A0" w:firstRow="1" w:lastRow="0" w:firstColumn="1" w:lastColumn="0" w:noHBand="0" w:noVBand="1"/>
      </w:tblPr>
      <w:tblGrid>
        <w:gridCol w:w="4395"/>
        <w:gridCol w:w="3621"/>
      </w:tblGrid>
      <w:tr w:rsidR="0005040E" w:rsidRPr="00454B31" w:rsidTr="0026707B">
        <w:tc>
          <w:tcPr>
            <w:tcW w:w="4395" w:type="dxa"/>
          </w:tcPr>
          <w:p w:rsidR="0005040E" w:rsidRPr="00454B31" w:rsidRDefault="0005040E" w:rsidP="0026707B">
            <w:pPr>
              <w:autoSpaceDE w:val="0"/>
              <w:autoSpaceDN w:val="0"/>
              <w:adjustRightInd w:val="0"/>
              <w:rPr>
                <w:b/>
                <w:bCs/>
                <w:color w:val="0070C0"/>
                <w:kern w:val="0"/>
                <w:sz w:val="24"/>
                <w:szCs w:val="24"/>
              </w:rPr>
            </w:pPr>
          </w:p>
        </w:tc>
        <w:tc>
          <w:tcPr>
            <w:tcW w:w="3621" w:type="dxa"/>
          </w:tcPr>
          <w:p w:rsidR="0005040E" w:rsidRPr="00454B31" w:rsidRDefault="0005040E" w:rsidP="0026707B">
            <w:pPr>
              <w:autoSpaceDE w:val="0"/>
              <w:autoSpaceDN w:val="0"/>
              <w:adjustRightInd w:val="0"/>
              <w:jc w:val="center"/>
              <w:rPr>
                <w:b/>
                <w:bCs/>
                <w:color w:val="0070C0"/>
                <w:kern w:val="0"/>
                <w:sz w:val="24"/>
                <w:szCs w:val="24"/>
              </w:rPr>
            </w:pPr>
            <w:r w:rsidRPr="00454B31">
              <w:rPr>
                <w:b/>
                <w:bCs/>
                <w:color w:val="0070C0"/>
                <w:kern w:val="0"/>
                <w:sz w:val="24"/>
                <w:szCs w:val="24"/>
              </w:rPr>
              <w:t>Number of EAs</w:t>
            </w:r>
          </w:p>
        </w:tc>
      </w:tr>
      <w:tr w:rsidR="0005040E" w:rsidRPr="00454B31" w:rsidTr="0026707B">
        <w:tc>
          <w:tcPr>
            <w:tcW w:w="4395" w:type="dxa"/>
          </w:tcPr>
          <w:p w:rsidR="0005040E" w:rsidRPr="00454B31" w:rsidRDefault="0005040E" w:rsidP="00E654B2">
            <w:pPr>
              <w:autoSpaceDE w:val="0"/>
              <w:autoSpaceDN w:val="0"/>
              <w:adjustRightInd w:val="0"/>
              <w:rPr>
                <w:b/>
                <w:bCs/>
                <w:color w:val="0070C0"/>
                <w:kern w:val="0"/>
                <w:sz w:val="24"/>
                <w:szCs w:val="24"/>
                <w:lang w:val="en-GB"/>
              </w:rPr>
            </w:pPr>
            <w:r w:rsidRPr="00454B31">
              <w:rPr>
                <w:b/>
                <w:bCs/>
                <w:color w:val="0070C0"/>
                <w:kern w:val="0"/>
                <w:sz w:val="24"/>
                <w:szCs w:val="24"/>
              </w:rPr>
              <w:t xml:space="preserve">EA claiming to provide </w:t>
            </w:r>
            <w:r w:rsidR="00E654B2">
              <w:rPr>
                <w:b/>
                <w:bCs/>
                <w:color w:val="0070C0"/>
                <w:kern w:val="0"/>
                <w:sz w:val="24"/>
                <w:szCs w:val="24"/>
              </w:rPr>
              <w:t>foreign domestic helpers (“</w:t>
            </w:r>
            <w:r w:rsidRPr="00454B31">
              <w:rPr>
                <w:b/>
                <w:bCs/>
                <w:color w:val="0070C0"/>
                <w:kern w:val="0"/>
                <w:sz w:val="24"/>
                <w:szCs w:val="24"/>
              </w:rPr>
              <w:t>FD</w:t>
            </w:r>
            <w:r w:rsidR="00E654B2">
              <w:rPr>
                <w:b/>
                <w:bCs/>
                <w:color w:val="0070C0"/>
                <w:kern w:val="0"/>
                <w:sz w:val="24"/>
                <w:szCs w:val="24"/>
              </w:rPr>
              <w:t>H”)</w:t>
            </w:r>
            <w:r w:rsidRPr="00454B31">
              <w:rPr>
                <w:b/>
                <w:bCs/>
                <w:color w:val="0070C0"/>
                <w:kern w:val="0"/>
                <w:sz w:val="24"/>
                <w:szCs w:val="24"/>
              </w:rPr>
              <w:t xml:space="preserve"> placement services</w:t>
            </w:r>
          </w:p>
        </w:tc>
        <w:tc>
          <w:tcPr>
            <w:tcW w:w="3621" w:type="dxa"/>
            <w:shd w:val="clear" w:color="auto" w:fill="auto"/>
          </w:tcPr>
          <w:p w:rsidR="0005040E" w:rsidRPr="00454B31" w:rsidRDefault="0005040E" w:rsidP="0026707B">
            <w:pPr>
              <w:autoSpaceDE w:val="0"/>
              <w:autoSpaceDN w:val="0"/>
              <w:adjustRightInd w:val="0"/>
              <w:jc w:val="center"/>
              <w:rPr>
                <w:b/>
                <w:bCs/>
                <w:color w:val="0070C0"/>
                <w:kern w:val="0"/>
                <w:sz w:val="24"/>
                <w:szCs w:val="24"/>
              </w:rPr>
            </w:pPr>
            <w:r w:rsidRPr="00454B31">
              <w:rPr>
                <w:b/>
                <w:bCs/>
                <w:color w:val="0070C0"/>
                <w:kern w:val="0"/>
                <w:sz w:val="24"/>
                <w:szCs w:val="24"/>
              </w:rPr>
              <w:t>10</w:t>
            </w:r>
          </w:p>
        </w:tc>
      </w:tr>
      <w:tr w:rsidR="0005040E" w:rsidRPr="00454B31" w:rsidTr="0026707B">
        <w:tc>
          <w:tcPr>
            <w:tcW w:w="4395" w:type="dxa"/>
          </w:tcPr>
          <w:p w:rsidR="0005040E" w:rsidRPr="00454B31" w:rsidRDefault="0005040E" w:rsidP="00E654B2">
            <w:pPr>
              <w:autoSpaceDE w:val="0"/>
              <w:autoSpaceDN w:val="0"/>
              <w:adjustRightInd w:val="0"/>
              <w:rPr>
                <w:b/>
                <w:bCs/>
                <w:color w:val="0070C0"/>
                <w:kern w:val="0"/>
                <w:sz w:val="24"/>
                <w:szCs w:val="24"/>
                <w:lang w:val="en-GB"/>
              </w:rPr>
            </w:pPr>
            <w:r w:rsidRPr="00454B31">
              <w:rPr>
                <w:b/>
                <w:bCs/>
                <w:color w:val="0070C0"/>
                <w:kern w:val="0"/>
                <w:sz w:val="24"/>
                <w:szCs w:val="24"/>
              </w:rPr>
              <w:t>EA not claiming to provide FD</w:t>
            </w:r>
            <w:r w:rsidR="00E654B2">
              <w:rPr>
                <w:b/>
                <w:bCs/>
                <w:color w:val="0070C0"/>
                <w:kern w:val="0"/>
                <w:sz w:val="24"/>
                <w:szCs w:val="24"/>
              </w:rPr>
              <w:t>H</w:t>
            </w:r>
            <w:r w:rsidRPr="00454B31">
              <w:rPr>
                <w:b/>
                <w:bCs/>
                <w:color w:val="0070C0"/>
                <w:kern w:val="0"/>
                <w:sz w:val="24"/>
                <w:szCs w:val="24"/>
              </w:rPr>
              <w:t xml:space="preserve"> placement services</w:t>
            </w:r>
          </w:p>
        </w:tc>
        <w:tc>
          <w:tcPr>
            <w:tcW w:w="3621" w:type="dxa"/>
            <w:shd w:val="clear" w:color="auto" w:fill="auto"/>
          </w:tcPr>
          <w:p w:rsidR="0005040E" w:rsidRPr="00454B31" w:rsidRDefault="0005040E" w:rsidP="0026707B">
            <w:pPr>
              <w:autoSpaceDE w:val="0"/>
              <w:autoSpaceDN w:val="0"/>
              <w:adjustRightInd w:val="0"/>
              <w:jc w:val="center"/>
              <w:rPr>
                <w:b/>
                <w:bCs/>
                <w:color w:val="0070C0"/>
                <w:kern w:val="0"/>
                <w:sz w:val="24"/>
                <w:szCs w:val="24"/>
              </w:rPr>
            </w:pPr>
            <w:r w:rsidRPr="00454B31">
              <w:rPr>
                <w:b/>
                <w:bCs/>
                <w:color w:val="0070C0"/>
                <w:kern w:val="0"/>
                <w:sz w:val="24"/>
                <w:szCs w:val="24"/>
              </w:rPr>
              <w:t>0</w:t>
            </w:r>
          </w:p>
        </w:tc>
      </w:tr>
    </w:tbl>
    <w:p w:rsidR="0005040E" w:rsidRPr="00454B31" w:rsidRDefault="0005040E" w:rsidP="0005040E">
      <w:pPr>
        <w:autoSpaceDE w:val="0"/>
        <w:autoSpaceDN w:val="0"/>
        <w:adjustRightInd w:val="0"/>
        <w:rPr>
          <w:rFonts w:ascii="Times New Roman" w:hAnsi="Times New Roman" w:cs="Times New Roman"/>
          <w:b/>
          <w:color w:val="0070C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b/>
          <w:kern w:val="0"/>
          <w:szCs w:val="24"/>
          <w:u w:val="single"/>
        </w:rPr>
      </w:pPr>
      <w:r w:rsidRPr="00454B31">
        <w:rPr>
          <w:rFonts w:ascii="Courier New" w:hAnsi="Courier New" w:cs="Courier New"/>
          <w:b/>
          <w:kern w:val="0"/>
          <w:szCs w:val="24"/>
          <w:u w:val="single"/>
        </w:rPr>
        <w:t>Part B: Monthly Information and Statistics</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3.) The monthly number of complaints against EAs claiming to provide</w:t>
      </w:r>
    </w:p>
    <w:p w:rsidR="007E69E1" w:rsidRPr="00454B31" w:rsidRDefault="0005040E"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FDW</w:t>
      </w:r>
      <w:r w:rsidR="007E69E1" w:rsidRPr="00454B31">
        <w:rPr>
          <w:rFonts w:ascii="Courier New" w:hAnsi="Courier New" w:cs="Courier New"/>
          <w:kern w:val="0"/>
          <w:szCs w:val="24"/>
        </w:rPr>
        <w:t xml:space="preserve"> placement services:</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-September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-October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-November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-December 2019:</w:t>
      </w:r>
    </w:p>
    <w:p w:rsidR="008F5318" w:rsidRPr="00454B31" w:rsidRDefault="008F5318" w:rsidP="00063553">
      <w:pPr>
        <w:autoSpaceDE w:val="0"/>
        <w:autoSpaceDN w:val="0"/>
        <w:adjustRightInd w:val="0"/>
        <w:spacing w:line="360" w:lineRule="atLeast"/>
        <w:jc w:val="both"/>
        <w:rPr>
          <w:rFonts w:ascii="Courier New" w:hAnsi="Courier New" w:cs="Courier New"/>
          <w:kern w:val="0"/>
          <w:szCs w:val="24"/>
        </w:rPr>
      </w:pPr>
    </w:p>
    <w:p w:rsidR="008F5318" w:rsidRPr="00454B31" w:rsidRDefault="008F5318" w:rsidP="008F5318">
      <w:pPr>
        <w:rPr>
          <w:rFonts w:ascii="Times New Roman" w:hAnsi="Times New Roman" w:cs="Times New Roman"/>
          <w:b/>
          <w:color w:val="0070C0"/>
          <w:szCs w:val="24"/>
          <w:lang w:eastAsia="zh-HK"/>
        </w:rPr>
      </w:pPr>
      <w:r w:rsidRPr="00454B31">
        <w:rPr>
          <w:rFonts w:ascii="Times New Roman" w:hAnsi="Times New Roman" w:cs="Times New Roman"/>
          <w:b/>
          <w:color w:val="0070C0"/>
          <w:szCs w:val="24"/>
          <w:lang w:eastAsia="zh-HK"/>
        </w:rPr>
        <w:lastRenderedPageBreak/>
        <w:t>Reply: Monthly number of complaints against EAs</w:t>
      </w:r>
      <w:r w:rsidR="00662EDF">
        <w:rPr>
          <w:rFonts w:ascii="Times New Roman" w:hAnsi="Times New Roman" w:cs="Times New Roman"/>
          <w:b/>
          <w:color w:val="0070C0"/>
          <w:szCs w:val="24"/>
          <w:lang w:eastAsia="zh-HK"/>
        </w:rPr>
        <w:t xml:space="preserve"> claiming to provide FD</w:t>
      </w:r>
      <w:r w:rsidR="00590E68">
        <w:rPr>
          <w:rFonts w:ascii="Times New Roman" w:hAnsi="Times New Roman" w:cs="Times New Roman"/>
          <w:b/>
          <w:color w:val="0070C0"/>
          <w:szCs w:val="24"/>
          <w:lang w:eastAsia="zh-HK"/>
        </w:rPr>
        <w:t>H</w:t>
      </w:r>
      <w:r w:rsidR="00662EDF">
        <w:rPr>
          <w:rFonts w:ascii="Times New Roman" w:hAnsi="Times New Roman" w:cs="Times New Roman"/>
          <w:b/>
          <w:color w:val="0070C0"/>
          <w:szCs w:val="24"/>
          <w:lang w:eastAsia="zh-HK"/>
        </w:rPr>
        <w:t xml:space="preserve"> placement services</w:t>
      </w:r>
    </w:p>
    <w:p w:rsidR="008F5318" w:rsidRPr="00662EDF" w:rsidRDefault="008F5318" w:rsidP="008F5318">
      <w:pPr>
        <w:rPr>
          <w:rFonts w:ascii="Times New Roman" w:hAnsi="Times New Roman" w:cs="Times New Roman"/>
          <w:color w:val="0070C0"/>
          <w:szCs w:val="24"/>
          <w:lang w:eastAsia="zh-HK"/>
        </w:rPr>
      </w:pPr>
    </w:p>
    <w:tbl>
      <w:tblPr>
        <w:tblStyle w:val="a4"/>
        <w:tblW w:w="0" w:type="auto"/>
        <w:tblLook w:val="04A0" w:firstRow="1" w:lastRow="0" w:firstColumn="1" w:lastColumn="0" w:noHBand="0" w:noVBand="1"/>
      </w:tblPr>
      <w:tblGrid>
        <w:gridCol w:w="1696"/>
        <w:gridCol w:w="5103"/>
      </w:tblGrid>
      <w:tr w:rsidR="008F5318" w:rsidRPr="00454B31" w:rsidTr="0026707B">
        <w:trPr>
          <w:trHeight w:val="315"/>
        </w:trPr>
        <w:tc>
          <w:tcPr>
            <w:tcW w:w="1696" w:type="dxa"/>
            <w:noWrap/>
            <w:hideMark/>
          </w:tcPr>
          <w:p w:rsidR="008F5318" w:rsidRPr="00454B31" w:rsidRDefault="008F5318" w:rsidP="0026707B">
            <w:pPr>
              <w:rPr>
                <w:b/>
                <w:color w:val="0070C0"/>
                <w:sz w:val="24"/>
                <w:szCs w:val="24"/>
                <w:lang w:eastAsia="zh-HK"/>
              </w:rPr>
            </w:pPr>
            <w:r w:rsidRPr="00454B31">
              <w:rPr>
                <w:b/>
                <w:color w:val="0070C0"/>
                <w:sz w:val="24"/>
                <w:szCs w:val="24"/>
                <w:lang w:eastAsia="zh-HK"/>
              </w:rPr>
              <w:t>2019</w:t>
            </w:r>
          </w:p>
        </w:tc>
        <w:tc>
          <w:tcPr>
            <w:tcW w:w="5103" w:type="dxa"/>
            <w:noWrap/>
            <w:hideMark/>
          </w:tcPr>
          <w:p w:rsidR="008F5318" w:rsidRPr="00454B31" w:rsidRDefault="008F5318" w:rsidP="008F5318">
            <w:pPr>
              <w:jc w:val="center"/>
              <w:rPr>
                <w:b/>
                <w:color w:val="0070C0"/>
                <w:sz w:val="24"/>
                <w:szCs w:val="24"/>
                <w:lang w:eastAsia="zh-HK"/>
              </w:rPr>
            </w:pPr>
            <w:r w:rsidRPr="00454B31">
              <w:rPr>
                <w:b/>
                <w:color w:val="0070C0"/>
                <w:sz w:val="24"/>
                <w:szCs w:val="24"/>
                <w:lang w:eastAsia="zh-HK"/>
              </w:rPr>
              <w:t>Number of complaints</w:t>
            </w:r>
          </w:p>
        </w:tc>
      </w:tr>
      <w:tr w:rsidR="008F5318" w:rsidRPr="00454B31" w:rsidTr="008F5318">
        <w:trPr>
          <w:trHeight w:val="315"/>
        </w:trPr>
        <w:tc>
          <w:tcPr>
            <w:tcW w:w="1696" w:type="dxa"/>
            <w:noWrap/>
            <w:hideMark/>
          </w:tcPr>
          <w:p w:rsidR="008F5318" w:rsidRPr="00454B31" w:rsidRDefault="008F5318" w:rsidP="0026707B">
            <w:pPr>
              <w:rPr>
                <w:b/>
                <w:color w:val="0070C0"/>
                <w:sz w:val="24"/>
                <w:szCs w:val="24"/>
                <w:lang w:eastAsia="zh-HK"/>
              </w:rPr>
            </w:pPr>
            <w:r w:rsidRPr="00454B31">
              <w:rPr>
                <w:b/>
                <w:color w:val="0070C0"/>
                <w:sz w:val="24"/>
                <w:szCs w:val="24"/>
                <w:lang w:eastAsia="zh-HK"/>
              </w:rPr>
              <w:t>September</w:t>
            </w:r>
          </w:p>
        </w:tc>
        <w:tc>
          <w:tcPr>
            <w:tcW w:w="5103" w:type="dxa"/>
            <w:noWrap/>
          </w:tcPr>
          <w:p w:rsidR="008F5318" w:rsidRPr="00454B31" w:rsidRDefault="008F5318" w:rsidP="0026707B">
            <w:pPr>
              <w:jc w:val="center"/>
              <w:rPr>
                <w:b/>
                <w:color w:val="0070C0"/>
                <w:sz w:val="24"/>
                <w:szCs w:val="24"/>
                <w:lang w:eastAsia="zh-HK"/>
              </w:rPr>
            </w:pPr>
            <w:r w:rsidRPr="00454B31">
              <w:rPr>
                <w:rFonts w:hint="eastAsia"/>
                <w:b/>
                <w:color w:val="0070C0"/>
                <w:sz w:val="24"/>
                <w:szCs w:val="24"/>
                <w:lang w:eastAsia="zh-HK"/>
              </w:rPr>
              <w:t>25</w:t>
            </w:r>
          </w:p>
        </w:tc>
      </w:tr>
      <w:tr w:rsidR="008F5318" w:rsidRPr="00454B31" w:rsidTr="008F5318">
        <w:trPr>
          <w:trHeight w:val="315"/>
        </w:trPr>
        <w:tc>
          <w:tcPr>
            <w:tcW w:w="1696" w:type="dxa"/>
            <w:noWrap/>
            <w:hideMark/>
          </w:tcPr>
          <w:p w:rsidR="008F5318" w:rsidRPr="00454B31" w:rsidRDefault="008F5318" w:rsidP="0026707B">
            <w:pPr>
              <w:rPr>
                <w:b/>
                <w:color w:val="0070C0"/>
                <w:sz w:val="24"/>
                <w:szCs w:val="24"/>
                <w:lang w:eastAsia="zh-HK"/>
              </w:rPr>
            </w:pPr>
            <w:r w:rsidRPr="00454B31">
              <w:rPr>
                <w:b/>
                <w:color w:val="0070C0"/>
                <w:sz w:val="24"/>
                <w:szCs w:val="24"/>
                <w:lang w:eastAsia="zh-HK"/>
              </w:rPr>
              <w:t>October</w:t>
            </w:r>
          </w:p>
        </w:tc>
        <w:tc>
          <w:tcPr>
            <w:tcW w:w="5103" w:type="dxa"/>
            <w:noWrap/>
          </w:tcPr>
          <w:p w:rsidR="008F5318" w:rsidRPr="00454B31" w:rsidRDefault="008F5318" w:rsidP="0026707B">
            <w:pPr>
              <w:jc w:val="center"/>
              <w:rPr>
                <w:b/>
                <w:color w:val="0070C0"/>
                <w:sz w:val="24"/>
                <w:szCs w:val="24"/>
                <w:lang w:eastAsia="zh-HK"/>
              </w:rPr>
            </w:pPr>
            <w:r w:rsidRPr="00454B31">
              <w:rPr>
                <w:rFonts w:hint="eastAsia"/>
                <w:b/>
                <w:color w:val="0070C0"/>
                <w:sz w:val="24"/>
                <w:szCs w:val="24"/>
                <w:lang w:eastAsia="zh-HK"/>
              </w:rPr>
              <w:t>30</w:t>
            </w:r>
          </w:p>
        </w:tc>
      </w:tr>
      <w:tr w:rsidR="008F5318" w:rsidRPr="00454B31" w:rsidTr="008F5318">
        <w:trPr>
          <w:trHeight w:val="315"/>
        </w:trPr>
        <w:tc>
          <w:tcPr>
            <w:tcW w:w="1696" w:type="dxa"/>
            <w:noWrap/>
            <w:hideMark/>
          </w:tcPr>
          <w:p w:rsidR="008F5318" w:rsidRPr="00454B31" w:rsidRDefault="008F5318" w:rsidP="0026707B">
            <w:pPr>
              <w:rPr>
                <w:b/>
                <w:color w:val="0070C0"/>
                <w:sz w:val="24"/>
                <w:szCs w:val="24"/>
                <w:lang w:eastAsia="zh-HK"/>
              </w:rPr>
            </w:pPr>
            <w:r w:rsidRPr="00454B31">
              <w:rPr>
                <w:b/>
                <w:color w:val="0070C0"/>
                <w:sz w:val="24"/>
                <w:szCs w:val="24"/>
                <w:lang w:eastAsia="zh-HK"/>
              </w:rPr>
              <w:t>November</w:t>
            </w:r>
          </w:p>
        </w:tc>
        <w:tc>
          <w:tcPr>
            <w:tcW w:w="5103" w:type="dxa"/>
            <w:noWrap/>
          </w:tcPr>
          <w:p w:rsidR="008F5318" w:rsidRPr="00454B31" w:rsidRDefault="008F5318" w:rsidP="0026707B">
            <w:pPr>
              <w:jc w:val="center"/>
              <w:rPr>
                <w:b/>
                <w:color w:val="0070C0"/>
                <w:sz w:val="24"/>
                <w:szCs w:val="24"/>
                <w:lang w:eastAsia="zh-HK"/>
              </w:rPr>
            </w:pPr>
            <w:r w:rsidRPr="00454B31">
              <w:rPr>
                <w:rFonts w:hint="eastAsia"/>
                <w:b/>
                <w:color w:val="0070C0"/>
                <w:sz w:val="24"/>
                <w:szCs w:val="24"/>
                <w:lang w:eastAsia="zh-HK"/>
              </w:rPr>
              <w:t>33</w:t>
            </w:r>
          </w:p>
        </w:tc>
      </w:tr>
      <w:tr w:rsidR="008F5318" w:rsidRPr="00454B31" w:rsidTr="008F5318">
        <w:trPr>
          <w:trHeight w:val="315"/>
        </w:trPr>
        <w:tc>
          <w:tcPr>
            <w:tcW w:w="1696" w:type="dxa"/>
            <w:noWrap/>
            <w:hideMark/>
          </w:tcPr>
          <w:p w:rsidR="008F5318" w:rsidRPr="00454B31" w:rsidRDefault="008F5318" w:rsidP="0026707B">
            <w:pPr>
              <w:rPr>
                <w:b/>
                <w:color w:val="0070C0"/>
                <w:sz w:val="24"/>
                <w:szCs w:val="24"/>
                <w:lang w:eastAsia="zh-HK"/>
              </w:rPr>
            </w:pPr>
            <w:r w:rsidRPr="00454B31">
              <w:rPr>
                <w:b/>
                <w:color w:val="0070C0"/>
                <w:sz w:val="24"/>
                <w:szCs w:val="24"/>
                <w:lang w:eastAsia="zh-HK"/>
              </w:rPr>
              <w:t>December</w:t>
            </w:r>
          </w:p>
        </w:tc>
        <w:tc>
          <w:tcPr>
            <w:tcW w:w="5103" w:type="dxa"/>
            <w:noWrap/>
          </w:tcPr>
          <w:p w:rsidR="008F5318" w:rsidRPr="00454B31" w:rsidRDefault="008F5318" w:rsidP="0026707B">
            <w:pPr>
              <w:jc w:val="center"/>
              <w:rPr>
                <w:b/>
                <w:color w:val="0070C0"/>
                <w:sz w:val="24"/>
                <w:szCs w:val="24"/>
                <w:lang w:eastAsia="zh-HK"/>
              </w:rPr>
            </w:pPr>
            <w:r w:rsidRPr="00454B31">
              <w:rPr>
                <w:rFonts w:hint="eastAsia"/>
                <w:b/>
                <w:color w:val="0070C0"/>
                <w:sz w:val="24"/>
                <w:szCs w:val="24"/>
                <w:lang w:eastAsia="zh-HK"/>
              </w:rPr>
              <w:t>26</w:t>
            </w:r>
          </w:p>
        </w:tc>
      </w:tr>
    </w:tbl>
    <w:p w:rsidR="008F5318" w:rsidRPr="00454B31" w:rsidRDefault="008F5318"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4.) The monthly number EAs that have been complained against. (For example:</w:t>
      </w:r>
      <w:r w:rsidR="003C2272" w:rsidRPr="00454B31">
        <w:rPr>
          <w:rFonts w:ascii="Courier New" w:hAnsi="Courier New" w:cs="Courier New"/>
          <w:kern w:val="0"/>
          <w:szCs w:val="24"/>
        </w:rPr>
        <w:t xml:space="preserve"> </w:t>
      </w:r>
      <w:r w:rsidRPr="00454B31">
        <w:rPr>
          <w:rFonts w:ascii="Courier New" w:hAnsi="Courier New" w:cs="Courier New"/>
          <w:kern w:val="0"/>
          <w:szCs w:val="24"/>
        </w:rPr>
        <w:t>If only one EA was subject to 10 complaints within January 2017, the # of</w:t>
      </w:r>
      <w:r w:rsidR="003C2272" w:rsidRPr="00454B31">
        <w:rPr>
          <w:rFonts w:ascii="Courier New" w:hAnsi="Courier New" w:cs="Courier New"/>
          <w:kern w:val="0"/>
          <w:szCs w:val="24"/>
        </w:rPr>
        <w:t xml:space="preserve"> </w:t>
      </w:r>
      <w:r w:rsidRPr="00454B31">
        <w:rPr>
          <w:rFonts w:ascii="Courier New" w:hAnsi="Courier New" w:cs="Courier New"/>
          <w:kern w:val="0"/>
          <w:szCs w:val="24"/>
        </w:rPr>
        <w:t>EA’s complained against should be 1. However, if 2 different EAs are</w:t>
      </w:r>
      <w:r w:rsidR="003C2272" w:rsidRPr="00454B31">
        <w:rPr>
          <w:rFonts w:ascii="Courier New" w:hAnsi="Courier New" w:cs="Courier New"/>
          <w:kern w:val="0"/>
          <w:szCs w:val="24"/>
        </w:rPr>
        <w:t xml:space="preserve"> </w:t>
      </w:r>
      <w:r w:rsidRPr="00454B31">
        <w:rPr>
          <w:rFonts w:ascii="Courier New" w:hAnsi="Courier New" w:cs="Courier New"/>
          <w:kern w:val="0"/>
          <w:szCs w:val="24"/>
        </w:rPr>
        <w:t>subject to 5 complaints each, the # of EA’s complained against should be</w:t>
      </w:r>
      <w:r w:rsidR="003C2272" w:rsidRPr="00454B31">
        <w:rPr>
          <w:rFonts w:ascii="Courier New" w:hAnsi="Courier New" w:cs="Courier New"/>
          <w:kern w:val="0"/>
          <w:szCs w:val="24"/>
        </w:rPr>
        <w:t xml:space="preserve"> </w:t>
      </w:r>
      <w:r w:rsidRPr="00454B31">
        <w:rPr>
          <w:rFonts w:ascii="Courier New" w:hAnsi="Courier New" w:cs="Courier New"/>
          <w:kern w:val="0"/>
          <w:szCs w:val="24"/>
        </w:rPr>
        <w:t>2.)</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-September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-October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-November 2019:</w:t>
      </w:r>
    </w:p>
    <w:p w:rsidR="007E69E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-December 2019:</w:t>
      </w:r>
    </w:p>
    <w:p w:rsidR="00662EDF" w:rsidRDefault="00662EDF" w:rsidP="00063553">
      <w:pPr>
        <w:autoSpaceDE w:val="0"/>
        <w:autoSpaceDN w:val="0"/>
        <w:adjustRightInd w:val="0"/>
        <w:spacing w:line="360" w:lineRule="atLeast"/>
        <w:jc w:val="both"/>
        <w:rPr>
          <w:rFonts w:ascii="Courier New" w:hAnsi="Courier New" w:cs="Courier New"/>
          <w:kern w:val="0"/>
          <w:szCs w:val="24"/>
        </w:rPr>
      </w:pPr>
    </w:p>
    <w:p w:rsidR="00662EDF" w:rsidRPr="00454B31" w:rsidRDefault="00662EDF" w:rsidP="00662EDF">
      <w:pPr>
        <w:autoSpaceDE w:val="0"/>
        <w:autoSpaceDN w:val="0"/>
        <w:adjustRightInd w:val="0"/>
        <w:ind w:left="850" w:hangingChars="354" w:hanging="850"/>
        <w:rPr>
          <w:rFonts w:ascii="Times New Roman" w:hAnsi="Times New Roman" w:cs="Times New Roman"/>
          <w:b/>
          <w:color w:val="0070C0"/>
          <w:szCs w:val="24"/>
        </w:rPr>
      </w:pPr>
      <w:r w:rsidRPr="00454B31">
        <w:rPr>
          <w:rFonts w:ascii="Times New Roman" w:hAnsi="Times New Roman" w:cs="Times New Roman" w:hint="eastAsia"/>
          <w:b/>
          <w:color w:val="0070C0"/>
          <w:szCs w:val="24"/>
        </w:rPr>
        <w:t>Reply:</w:t>
      </w:r>
      <w:r w:rsidRPr="00454B31">
        <w:rPr>
          <w:rFonts w:ascii="Times New Roman" w:hAnsi="Times New Roman" w:cs="Times New Roman"/>
          <w:b/>
          <w:color w:val="0070C0"/>
          <w:szCs w:val="24"/>
        </w:rPr>
        <w:tab/>
        <w:t>LD d</w:t>
      </w:r>
      <w:r w:rsidR="0050477C">
        <w:rPr>
          <w:rFonts w:ascii="Times New Roman" w:hAnsi="Times New Roman" w:cs="Times New Roman"/>
          <w:b/>
          <w:color w:val="0070C0"/>
          <w:szCs w:val="24"/>
        </w:rPr>
        <w:t>oes</w:t>
      </w:r>
      <w:r w:rsidRPr="00454B31">
        <w:rPr>
          <w:rFonts w:ascii="Times New Roman" w:hAnsi="Times New Roman" w:cs="Times New Roman"/>
          <w:b/>
          <w:color w:val="0070C0"/>
          <w:szCs w:val="24"/>
        </w:rPr>
        <w:t xml:space="preserve"> not keep breakdown of complaint statistics by EAs and hence we do not have the requested information</w:t>
      </w:r>
    </w:p>
    <w:p w:rsidR="00662EDF" w:rsidRPr="00662EDF" w:rsidRDefault="00662EDF"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5.) The monthly number of licensed EAs:</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-September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-October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-November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-December 2019:</w:t>
      </w:r>
    </w:p>
    <w:p w:rsidR="00B009C3" w:rsidRPr="00454B31" w:rsidRDefault="00B009C3" w:rsidP="00063553">
      <w:pPr>
        <w:autoSpaceDE w:val="0"/>
        <w:autoSpaceDN w:val="0"/>
        <w:adjustRightInd w:val="0"/>
        <w:spacing w:line="360" w:lineRule="atLeast"/>
        <w:jc w:val="both"/>
        <w:rPr>
          <w:rFonts w:ascii="Courier New" w:hAnsi="Courier New" w:cs="Courier New"/>
          <w:kern w:val="0"/>
          <w:szCs w:val="24"/>
        </w:rPr>
      </w:pPr>
    </w:p>
    <w:p w:rsidR="00B009C3" w:rsidRPr="00454B31" w:rsidRDefault="00B009C3" w:rsidP="00B009C3">
      <w:pPr>
        <w:rPr>
          <w:rFonts w:ascii="Times New Roman" w:hAnsi="Times New Roman" w:cs="Times New Roman"/>
          <w:b/>
          <w:color w:val="0070C0"/>
          <w:szCs w:val="24"/>
          <w:lang w:eastAsia="zh-HK"/>
        </w:rPr>
      </w:pPr>
      <w:r w:rsidRPr="00454B31">
        <w:rPr>
          <w:rFonts w:ascii="Times New Roman" w:hAnsi="Times New Roman" w:cs="Times New Roman"/>
          <w:b/>
          <w:color w:val="0070C0"/>
          <w:szCs w:val="24"/>
          <w:lang w:eastAsia="zh-HK"/>
        </w:rPr>
        <w:t>Reply: Monthly number o</w:t>
      </w:r>
      <w:r w:rsidR="008F5318" w:rsidRPr="00454B31">
        <w:rPr>
          <w:rFonts w:ascii="Times New Roman" w:hAnsi="Times New Roman" w:cs="Times New Roman"/>
          <w:b/>
          <w:color w:val="0070C0"/>
          <w:szCs w:val="24"/>
          <w:lang w:eastAsia="zh-HK"/>
        </w:rPr>
        <w:t>f licensed EAs</w:t>
      </w:r>
      <w:r w:rsidR="001616CF">
        <w:rPr>
          <w:rFonts w:ascii="Times New Roman" w:hAnsi="Times New Roman" w:cs="Times New Roman"/>
          <w:b/>
          <w:color w:val="0070C0"/>
          <w:szCs w:val="24"/>
          <w:lang w:eastAsia="zh-HK"/>
        </w:rPr>
        <w:t xml:space="preserve"> in Hong Kong</w:t>
      </w:r>
    </w:p>
    <w:p w:rsidR="00B009C3" w:rsidRPr="001616CF" w:rsidRDefault="00B009C3" w:rsidP="00B009C3">
      <w:pPr>
        <w:rPr>
          <w:rFonts w:ascii="Times New Roman" w:hAnsi="Times New Roman" w:cs="Times New Roman"/>
          <w:color w:val="0070C0"/>
          <w:szCs w:val="24"/>
          <w:lang w:eastAsia="zh-HK"/>
        </w:rPr>
      </w:pPr>
    </w:p>
    <w:tbl>
      <w:tblPr>
        <w:tblStyle w:val="a4"/>
        <w:tblW w:w="0" w:type="auto"/>
        <w:tblLook w:val="04A0" w:firstRow="1" w:lastRow="0" w:firstColumn="1" w:lastColumn="0" w:noHBand="0" w:noVBand="1"/>
      </w:tblPr>
      <w:tblGrid>
        <w:gridCol w:w="1696"/>
        <w:gridCol w:w="5103"/>
      </w:tblGrid>
      <w:tr w:rsidR="00B009C3" w:rsidRPr="00454B31" w:rsidTr="00B009C3">
        <w:trPr>
          <w:trHeight w:val="315"/>
        </w:trPr>
        <w:tc>
          <w:tcPr>
            <w:tcW w:w="1696" w:type="dxa"/>
            <w:noWrap/>
            <w:hideMark/>
          </w:tcPr>
          <w:p w:rsidR="00B009C3" w:rsidRPr="00454B31" w:rsidRDefault="00B009C3" w:rsidP="0026707B">
            <w:pPr>
              <w:rPr>
                <w:b/>
                <w:color w:val="0070C0"/>
                <w:sz w:val="24"/>
                <w:szCs w:val="24"/>
                <w:lang w:eastAsia="zh-HK"/>
              </w:rPr>
            </w:pPr>
            <w:r w:rsidRPr="00454B31">
              <w:rPr>
                <w:b/>
                <w:color w:val="0070C0"/>
                <w:sz w:val="24"/>
                <w:szCs w:val="24"/>
                <w:lang w:eastAsia="zh-HK"/>
              </w:rPr>
              <w:t>2019</w:t>
            </w:r>
          </w:p>
        </w:tc>
        <w:tc>
          <w:tcPr>
            <w:tcW w:w="5103" w:type="dxa"/>
            <w:noWrap/>
            <w:hideMark/>
          </w:tcPr>
          <w:p w:rsidR="00B009C3" w:rsidRPr="00454B31" w:rsidRDefault="00B009C3" w:rsidP="0026707B">
            <w:pPr>
              <w:jc w:val="center"/>
              <w:rPr>
                <w:b/>
                <w:color w:val="0070C0"/>
                <w:sz w:val="24"/>
                <w:szCs w:val="24"/>
                <w:lang w:eastAsia="zh-HK"/>
              </w:rPr>
            </w:pPr>
            <w:r w:rsidRPr="00454B31">
              <w:rPr>
                <w:b/>
                <w:color w:val="0070C0"/>
                <w:sz w:val="24"/>
                <w:szCs w:val="24"/>
                <w:lang w:eastAsia="zh-HK"/>
              </w:rPr>
              <w:t>Number of licensed EAs in Hong Kong</w:t>
            </w:r>
          </w:p>
        </w:tc>
      </w:tr>
      <w:tr w:rsidR="00B009C3" w:rsidRPr="00454B31" w:rsidTr="00B009C3">
        <w:trPr>
          <w:trHeight w:val="315"/>
        </w:trPr>
        <w:tc>
          <w:tcPr>
            <w:tcW w:w="1696" w:type="dxa"/>
            <w:noWrap/>
            <w:hideMark/>
          </w:tcPr>
          <w:p w:rsidR="00B009C3" w:rsidRPr="00454B31" w:rsidRDefault="00B009C3" w:rsidP="0026707B">
            <w:pPr>
              <w:rPr>
                <w:b/>
                <w:color w:val="0070C0"/>
                <w:sz w:val="24"/>
                <w:szCs w:val="24"/>
                <w:lang w:eastAsia="zh-HK"/>
              </w:rPr>
            </w:pPr>
            <w:r w:rsidRPr="00454B31">
              <w:rPr>
                <w:b/>
                <w:color w:val="0070C0"/>
                <w:sz w:val="24"/>
                <w:szCs w:val="24"/>
                <w:lang w:eastAsia="zh-HK"/>
              </w:rPr>
              <w:t>September</w:t>
            </w:r>
          </w:p>
        </w:tc>
        <w:tc>
          <w:tcPr>
            <w:tcW w:w="5103" w:type="dxa"/>
            <w:noWrap/>
            <w:hideMark/>
          </w:tcPr>
          <w:p w:rsidR="00B009C3" w:rsidRPr="00454B31" w:rsidRDefault="00B009C3" w:rsidP="0026707B">
            <w:pPr>
              <w:jc w:val="center"/>
              <w:rPr>
                <w:b/>
                <w:color w:val="0070C0"/>
                <w:sz w:val="24"/>
                <w:szCs w:val="24"/>
                <w:lang w:eastAsia="zh-HK"/>
              </w:rPr>
            </w:pPr>
            <w:r w:rsidRPr="00454B31">
              <w:rPr>
                <w:b/>
                <w:color w:val="0070C0"/>
                <w:sz w:val="24"/>
                <w:szCs w:val="24"/>
                <w:lang w:eastAsia="zh-HK"/>
              </w:rPr>
              <w:t>3</w:t>
            </w:r>
            <w:r w:rsidRPr="00454B31">
              <w:rPr>
                <w:rFonts w:hint="eastAsia"/>
                <w:b/>
                <w:color w:val="0070C0"/>
                <w:sz w:val="24"/>
                <w:szCs w:val="24"/>
                <w:lang w:eastAsia="zh-HK"/>
              </w:rPr>
              <w:t xml:space="preserve"> </w:t>
            </w:r>
            <w:r w:rsidRPr="00454B31">
              <w:rPr>
                <w:b/>
                <w:color w:val="0070C0"/>
                <w:sz w:val="24"/>
                <w:szCs w:val="24"/>
                <w:lang w:eastAsia="zh-HK"/>
              </w:rPr>
              <w:t>189</w:t>
            </w:r>
          </w:p>
        </w:tc>
      </w:tr>
      <w:tr w:rsidR="00B009C3" w:rsidRPr="00454B31" w:rsidTr="00B009C3">
        <w:trPr>
          <w:trHeight w:val="315"/>
        </w:trPr>
        <w:tc>
          <w:tcPr>
            <w:tcW w:w="1696" w:type="dxa"/>
            <w:noWrap/>
            <w:hideMark/>
          </w:tcPr>
          <w:p w:rsidR="00B009C3" w:rsidRPr="00454B31" w:rsidRDefault="00B009C3" w:rsidP="0026707B">
            <w:pPr>
              <w:rPr>
                <w:b/>
                <w:color w:val="0070C0"/>
                <w:sz w:val="24"/>
                <w:szCs w:val="24"/>
                <w:lang w:eastAsia="zh-HK"/>
              </w:rPr>
            </w:pPr>
            <w:r w:rsidRPr="00454B31">
              <w:rPr>
                <w:b/>
                <w:color w:val="0070C0"/>
                <w:sz w:val="24"/>
                <w:szCs w:val="24"/>
                <w:lang w:eastAsia="zh-HK"/>
              </w:rPr>
              <w:t>October</w:t>
            </w:r>
          </w:p>
        </w:tc>
        <w:tc>
          <w:tcPr>
            <w:tcW w:w="5103" w:type="dxa"/>
            <w:noWrap/>
            <w:hideMark/>
          </w:tcPr>
          <w:p w:rsidR="00B009C3" w:rsidRPr="00454B31" w:rsidRDefault="00B009C3" w:rsidP="0026707B">
            <w:pPr>
              <w:jc w:val="center"/>
              <w:rPr>
                <w:b/>
                <w:color w:val="0070C0"/>
                <w:sz w:val="24"/>
                <w:szCs w:val="24"/>
                <w:lang w:eastAsia="zh-HK"/>
              </w:rPr>
            </w:pPr>
            <w:r w:rsidRPr="00454B31">
              <w:rPr>
                <w:b/>
                <w:color w:val="0070C0"/>
                <w:sz w:val="24"/>
                <w:szCs w:val="24"/>
                <w:lang w:eastAsia="zh-HK"/>
              </w:rPr>
              <w:t>3 210</w:t>
            </w:r>
          </w:p>
        </w:tc>
      </w:tr>
      <w:tr w:rsidR="00B009C3" w:rsidRPr="00454B31" w:rsidTr="00B009C3">
        <w:trPr>
          <w:trHeight w:val="315"/>
        </w:trPr>
        <w:tc>
          <w:tcPr>
            <w:tcW w:w="1696" w:type="dxa"/>
            <w:noWrap/>
            <w:hideMark/>
          </w:tcPr>
          <w:p w:rsidR="00B009C3" w:rsidRPr="00454B31" w:rsidRDefault="00B009C3" w:rsidP="0026707B">
            <w:pPr>
              <w:rPr>
                <w:b/>
                <w:color w:val="0070C0"/>
                <w:sz w:val="24"/>
                <w:szCs w:val="24"/>
                <w:lang w:eastAsia="zh-HK"/>
              </w:rPr>
            </w:pPr>
            <w:r w:rsidRPr="00454B31">
              <w:rPr>
                <w:b/>
                <w:color w:val="0070C0"/>
                <w:sz w:val="24"/>
                <w:szCs w:val="24"/>
                <w:lang w:eastAsia="zh-HK"/>
              </w:rPr>
              <w:t>November</w:t>
            </w:r>
          </w:p>
        </w:tc>
        <w:tc>
          <w:tcPr>
            <w:tcW w:w="5103" w:type="dxa"/>
            <w:noWrap/>
            <w:hideMark/>
          </w:tcPr>
          <w:p w:rsidR="00B009C3" w:rsidRPr="00454B31" w:rsidRDefault="00B009C3" w:rsidP="0026707B">
            <w:pPr>
              <w:jc w:val="center"/>
              <w:rPr>
                <w:b/>
                <w:color w:val="0070C0"/>
                <w:sz w:val="24"/>
                <w:szCs w:val="24"/>
                <w:lang w:eastAsia="zh-HK"/>
              </w:rPr>
            </w:pPr>
            <w:r w:rsidRPr="00454B31">
              <w:rPr>
                <w:b/>
                <w:color w:val="0070C0"/>
                <w:sz w:val="24"/>
                <w:szCs w:val="24"/>
                <w:lang w:eastAsia="zh-HK"/>
              </w:rPr>
              <w:t>3 226</w:t>
            </w:r>
          </w:p>
        </w:tc>
      </w:tr>
      <w:tr w:rsidR="00B009C3" w:rsidRPr="00454B31" w:rsidTr="00B009C3">
        <w:trPr>
          <w:trHeight w:val="315"/>
        </w:trPr>
        <w:tc>
          <w:tcPr>
            <w:tcW w:w="1696" w:type="dxa"/>
            <w:noWrap/>
            <w:hideMark/>
          </w:tcPr>
          <w:p w:rsidR="00B009C3" w:rsidRPr="00454B31" w:rsidRDefault="00B009C3" w:rsidP="0026707B">
            <w:pPr>
              <w:rPr>
                <w:b/>
                <w:color w:val="0070C0"/>
                <w:sz w:val="24"/>
                <w:szCs w:val="24"/>
                <w:lang w:eastAsia="zh-HK"/>
              </w:rPr>
            </w:pPr>
            <w:r w:rsidRPr="00454B31">
              <w:rPr>
                <w:b/>
                <w:color w:val="0070C0"/>
                <w:sz w:val="24"/>
                <w:szCs w:val="24"/>
                <w:lang w:eastAsia="zh-HK"/>
              </w:rPr>
              <w:t>December</w:t>
            </w:r>
          </w:p>
        </w:tc>
        <w:tc>
          <w:tcPr>
            <w:tcW w:w="5103" w:type="dxa"/>
            <w:noWrap/>
            <w:hideMark/>
          </w:tcPr>
          <w:p w:rsidR="00B009C3" w:rsidRPr="00454B31" w:rsidRDefault="00B009C3" w:rsidP="0026707B">
            <w:pPr>
              <w:jc w:val="center"/>
              <w:rPr>
                <w:b/>
                <w:color w:val="0070C0"/>
                <w:sz w:val="24"/>
                <w:szCs w:val="24"/>
                <w:lang w:eastAsia="zh-HK"/>
              </w:rPr>
            </w:pPr>
            <w:r w:rsidRPr="00454B31">
              <w:rPr>
                <w:b/>
                <w:color w:val="0070C0"/>
                <w:sz w:val="24"/>
                <w:szCs w:val="24"/>
                <w:lang w:eastAsia="zh-HK"/>
              </w:rPr>
              <w:t>3 240</w:t>
            </w:r>
          </w:p>
        </w:tc>
      </w:tr>
    </w:tbl>
    <w:p w:rsidR="00B009C3" w:rsidRPr="00454B31" w:rsidRDefault="00B009C3"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lastRenderedPageBreak/>
        <w:t xml:space="preserve">6.) The monthly number of licensed EAs claiming to provide </w:t>
      </w:r>
      <w:r w:rsidR="0005040E" w:rsidRPr="00454B31">
        <w:rPr>
          <w:rFonts w:ascii="Courier New" w:hAnsi="Courier New" w:cs="Courier New"/>
          <w:kern w:val="0"/>
          <w:szCs w:val="24"/>
        </w:rPr>
        <w:t>FDW</w:t>
      </w:r>
      <w:r w:rsidRPr="00454B31">
        <w:rPr>
          <w:rFonts w:ascii="Courier New" w:hAnsi="Courier New" w:cs="Courier New"/>
          <w:kern w:val="0"/>
          <w:szCs w:val="24"/>
        </w:rPr>
        <w:t xml:space="preserve"> placement services:</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-September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-October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-November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-December 2019:</w:t>
      </w:r>
    </w:p>
    <w:p w:rsidR="00360DCF" w:rsidRPr="00454B31" w:rsidRDefault="00360DCF" w:rsidP="00063553">
      <w:pPr>
        <w:autoSpaceDE w:val="0"/>
        <w:autoSpaceDN w:val="0"/>
        <w:adjustRightInd w:val="0"/>
        <w:spacing w:line="360" w:lineRule="atLeast"/>
        <w:jc w:val="both"/>
        <w:rPr>
          <w:rFonts w:ascii="Courier New" w:hAnsi="Courier New" w:cs="Courier New"/>
          <w:kern w:val="0"/>
          <w:szCs w:val="24"/>
        </w:rPr>
      </w:pPr>
    </w:p>
    <w:p w:rsidR="00360DCF" w:rsidRPr="00454B31" w:rsidRDefault="00360DCF" w:rsidP="00360DCF">
      <w:pPr>
        <w:rPr>
          <w:rFonts w:ascii="Times New Roman" w:hAnsi="Times New Roman" w:cs="Times New Roman"/>
          <w:b/>
          <w:color w:val="0070C0"/>
          <w:szCs w:val="24"/>
          <w:lang w:eastAsia="zh-HK"/>
        </w:rPr>
      </w:pPr>
      <w:r w:rsidRPr="00454B31">
        <w:rPr>
          <w:rFonts w:ascii="Times New Roman" w:hAnsi="Times New Roman" w:cs="Times New Roman"/>
          <w:b/>
          <w:color w:val="0070C0"/>
          <w:szCs w:val="24"/>
          <w:lang w:eastAsia="zh-HK"/>
        </w:rPr>
        <w:t>Reply: Monthly number of licensed EAs provid</w:t>
      </w:r>
      <w:r w:rsidR="00590E68">
        <w:rPr>
          <w:rFonts w:ascii="Times New Roman" w:hAnsi="Times New Roman" w:cs="Times New Roman"/>
          <w:b/>
          <w:color w:val="0070C0"/>
          <w:szCs w:val="24"/>
          <w:lang w:eastAsia="zh-HK"/>
        </w:rPr>
        <w:t>ing</w:t>
      </w:r>
      <w:r w:rsidRPr="00454B31">
        <w:rPr>
          <w:rFonts w:ascii="Times New Roman" w:hAnsi="Times New Roman" w:cs="Times New Roman"/>
          <w:b/>
          <w:color w:val="0070C0"/>
          <w:szCs w:val="24"/>
          <w:lang w:eastAsia="zh-HK"/>
        </w:rPr>
        <w:t xml:space="preserve"> </w:t>
      </w:r>
      <w:r w:rsidR="00590E68">
        <w:rPr>
          <w:rFonts w:ascii="Times New Roman" w:hAnsi="Times New Roman" w:cs="Times New Roman"/>
          <w:b/>
          <w:color w:val="0070C0"/>
          <w:szCs w:val="24"/>
          <w:lang w:eastAsia="zh-HK"/>
        </w:rPr>
        <w:t xml:space="preserve">FDH </w:t>
      </w:r>
      <w:r w:rsidRPr="00454B31">
        <w:rPr>
          <w:rFonts w:ascii="Times New Roman" w:hAnsi="Times New Roman" w:cs="Times New Roman"/>
          <w:b/>
          <w:color w:val="0070C0"/>
          <w:szCs w:val="24"/>
          <w:lang w:eastAsia="zh-HK"/>
        </w:rPr>
        <w:t>placement</w:t>
      </w:r>
      <w:r w:rsidRPr="00454B31">
        <w:rPr>
          <w:rFonts w:ascii="Times New Roman" w:hAnsi="Times New Roman" w:cs="Times New Roman" w:hint="eastAsia"/>
          <w:b/>
          <w:color w:val="0070C0"/>
          <w:szCs w:val="24"/>
          <w:lang w:eastAsia="zh-HK"/>
        </w:rPr>
        <w:t xml:space="preserve"> services</w:t>
      </w:r>
    </w:p>
    <w:p w:rsidR="00360DCF" w:rsidRPr="00454B31" w:rsidRDefault="00360DCF" w:rsidP="00360DCF">
      <w:pPr>
        <w:rPr>
          <w:rFonts w:ascii="Times New Roman" w:hAnsi="Times New Roman" w:cs="Times New Roman"/>
          <w:b/>
          <w:color w:val="0070C0"/>
          <w:szCs w:val="24"/>
          <w:lang w:eastAsia="zh-HK"/>
        </w:rPr>
      </w:pPr>
    </w:p>
    <w:tbl>
      <w:tblPr>
        <w:tblStyle w:val="a4"/>
        <w:tblW w:w="0" w:type="auto"/>
        <w:tblLook w:val="04A0" w:firstRow="1" w:lastRow="0" w:firstColumn="1" w:lastColumn="0" w:noHBand="0" w:noVBand="1"/>
      </w:tblPr>
      <w:tblGrid>
        <w:gridCol w:w="1696"/>
        <w:gridCol w:w="5387"/>
      </w:tblGrid>
      <w:tr w:rsidR="00360DCF" w:rsidRPr="00454B31" w:rsidTr="00360DCF">
        <w:trPr>
          <w:trHeight w:val="315"/>
        </w:trPr>
        <w:tc>
          <w:tcPr>
            <w:tcW w:w="1696" w:type="dxa"/>
            <w:noWrap/>
            <w:hideMark/>
          </w:tcPr>
          <w:p w:rsidR="00360DCF" w:rsidRPr="00454B31" w:rsidRDefault="00360DCF" w:rsidP="0026707B">
            <w:pPr>
              <w:rPr>
                <w:b/>
                <w:color w:val="0070C0"/>
                <w:sz w:val="24"/>
                <w:szCs w:val="24"/>
                <w:lang w:eastAsia="zh-HK"/>
              </w:rPr>
            </w:pPr>
            <w:r w:rsidRPr="00454B31">
              <w:rPr>
                <w:b/>
                <w:color w:val="0070C0"/>
                <w:sz w:val="24"/>
                <w:szCs w:val="24"/>
                <w:lang w:eastAsia="zh-HK"/>
              </w:rPr>
              <w:t>2019</w:t>
            </w:r>
          </w:p>
        </w:tc>
        <w:tc>
          <w:tcPr>
            <w:tcW w:w="5387" w:type="dxa"/>
            <w:noWrap/>
            <w:hideMark/>
          </w:tcPr>
          <w:p w:rsidR="00360DCF" w:rsidRPr="00454B31" w:rsidRDefault="00360DCF" w:rsidP="0026707B">
            <w:pPr>
              <w:jc w:val="center"/>
              <w:rPr>
                <w:b/>
                <w:color w:val="0070C0"/>
                <w:sz w:val="24"/>
                <w:szCs w:val="24"/>
                <w:lang w:eastAsia="zh-HK"/>
              </w:rPr>
            </w:pPr>
            <w:r w:rsidRPr="00454B31">
              <w:rPr>
                <w:b/>
                <w:color w:val="0070C0"/>
                <w:sz w:val="24"/>
                <w:szCs w:val="24"/>
                <w:lang w:eastAsia="zh-HK"/>
              </w:rPr>
              <w:t>Number of licensed EAs in Hong Kong</w:t>
            </w:r>
            <w:r w:rsidRPr="00454B31">
              <w:rPr>
                <w:b/>
                <w:color w:val="0070C0"/>
                <w:sz w:val="24"/>
                <w:szCs w:val="24"/>
                <w:lang w:eastAsia="zh-HK"/>
              </w:rPr>
              <w:br/>
              <w:t>providing FDH placement services</w:t>
            </w:r>
          </w:p>
        </w:tc>
      </w:tr>
      <w:tr w:rsidR="00360DCF" w:rsidRPr="00454B31" w:rsidTr="00360DCF">
        <w:trPr>
          <w:trHeight w:val="315"/>
        </w:trPr>
        <w:tc>
          <w:tcPr>
            <w:tcW w:w="1696" w:type="dxa"/>
            <w:noWrap/>
            <w:hideMark/>
          </w:tcPr>
          <w:p w:rsidR="00360DCF" w:rsidRPr="00454B31" w:rsidRDefault="00360DCF" w:rsidP="0026707B">
            <w:pPr>
              <w:rPr>
                <w:b/>
                <w:color w:val="0070C0"/>
                <w:sz w:val="24"/>
                <w:szCs w:val="24"/>
                <w:lang w:eastAsia="zh-HK"/>
              </w:rPr>
            </w:pPr>
            <w:r w:rsidRPr="00454B31">
              <w:rPr>
                <w:b/>
                <w:color w:val="0070C0"/>
                <w:sz w:val="24"/>
                <w:szCs w:val="24"/>
                <w:lang w:eastAsia="zh-HK"/>
              </w:rPr>
              <w:t>September</w:t>
            </w:r>
          </w:p>
        </w:tc>
        <w:tc>
          <w:tcPr>
            <w:tcW w:w="5387" w:type="dxa"/>
            <w:noWrap/>
            <w:hideMark/>
          </w:tcPr>
          <w:p w:rsidR="00360DCF" w:rsidRPr="00454B31" w:rsidRDefault="00360DCF" w:rsidP="0026707B">
            <w:pPr>
              <w:jc w:val="center"/>
              <w:rPr>
                <w:b/>
                <w:color w:val="0070C0"/>
                <w:sz w:val="24"/>
                <w:szCs w:val="24"/>
                <w:lang w:eastAsia="zh-HK"/>
              </w:rPr>
            </w:pPr>
            <w:r w:rsidRPr="00454B31">
              <w:rPr>
                <w:b/>
                <w:color w:val="0070C0"/>
                <w:sz w:val="24"/>
                <w:szCs w:val="24"/>
                <w:lang w:eastAsia="zh-HK"/>
              </w:rPr>
              <w:t>1</w:t>
            </w:r>
            <w:r w:rsidRPr="00454B31">
              <w:rPr>
                <w:rFonts w:hint="eastAsia"/>
                <w:b/>
                <w:color w:val="0070C0"/>
                <w:sz w:val="24"/>
                <w:szCs w:val="24"/>
                <w:lang w:eastAsia="zh-HK"/>
              </w:rPr>
              <w:t xml:space="preserve"> </w:t>
            </w:r>
            <w:r w:rsidRPr="00454B31">
              <w:rPr>
                <w:b/>
                <w:color w:val="0070C0"/>
                <w:sz w:val="24"/>
                <w:szCs w:val="24"/>
                <w:lang w:eastAsia="zh-HK"/>
              </w:rPr>
              <w:t>472</w:t>
            </w:r>
          </w:p>
        </w:tc>
      </w:tr>
      <w:tr w:rsidR="00360DCF" w:rsidRPr="00454B31" w:rsidTr="00360DCF">
        <w:trPr>
          <w:trHeight w:val="315"/>
        </w:trPr>
        <w:tc>
          <w:tcPr>
            <w:tcW w:w="1696" w:type="dxa"/>
            <w:noWrap/>
            <w:hideMark/>
          </w:tcPr>
          <w:p w:rsidR="00360DCF" w:rsidRPr="00454B31" w:rsidRDefault="00360DCF" w:rsidP="0026707B">
            <w:pPr>
              <w:rPr>
                <w:b/>
                <w:color w:val="0070C0"/>
                <w:sz w:val="24"/>
                <w:szCs w:val="24"/>
                <w:lang w:eastAsia="zh-HK"/>
              </w:rPr>
            </w:pPr>
            <w:r w:rsidRPr="00454B31">
              <w:rPr>
                <w:b/>
                <w:color w:val="0070C0"/>
                <w:sz w:val="24"/>
                <w:szCs w:val="24"/>
                <w:lang w:eastAsia="zh-HK"/>
              </w:rPr>
              <w:t>October</w:t>
            </w:r>
          </w:p>
        </w:tc>
        <w:tc>
          <w:tcPr>
            <w:tcW w:w="5387" w:type="dxa"/>
            <w:noWrap/>
            <w:hideMark/>
          </w:tcPr>
          <w:p w:rsidR="00360DCF" w:rsidRPr="00454B31" w:rsidRDefault="00360DCF" w:rsidP="0026707B">
            <w:pPr>
              <w:jc w:val="center"/>
              <w:rPr>
                <w:b/>
                <w:color w:val="0070C0"/>
                <w:sz w:val="24"/>
                <w:szCs w:val="24"/>
                <w:lang w:eastAsia="zh-HK"/>
              </w:rPr>
            </w:pPr>
            <w:r w:rsidRPr="00454B31">
              <w:rPr>
                <w:b/>
                <w:color w:val="0070C0"/>
                <w:sz w:val="24"/>
                <w:szCs w:val="24"/>
                <w:lang w:eastAsia="zh-HK"/>
              </w:rPr>
              <w:t>1 477</w:t>
            </w:r>
          </w:p>
        </w:tc>
      </w:tr>
      <w:tr w:rsidR="00360DCF" w:rsidRPr="00454B31" w:rsidTr="00360DCF">
        <w:trPr>
          <w:trHeight w:val="315"/>
        </w:trPr>
        <w:tc>
          <w:tcPr>
            <w:tcW w:w="1696" w:type="dxa"/>
            <w:noWrap/>
            <w:hideMark/>
          </w:tcPr>
          <w:p w:rsidR="00360DCF" w:rsidRPr="00454B31" w:rsidRDefault="00360DCF" w:rsidP="0026707B">
            <w:pPr>
              <w:rPr>
                <w:b/>
                <w:color w:val="0070C0"/>
                <w:sz w:val="24"/>
                <w:szCs w:val="24"/>
                <w:lang w:eastAsia="zh-HK"/>
              </w:rPr>
            </w:pPr>
            <w:r w:rsidRPr="00454B31">
              <w:rPr>
                <w:b/>
                <w:color w:val="0070C0"/>
                <w:sz w:val="24"/>
                <w:szCs w:val="24"/>
                <w:lang w:eastAsia="zh-HK"/>
              </w:rPr>
              <w:t>November</w:t>
            </w:r>
          </w:p>
        </w:tc>
        <w:tc>
          <w:tcPr>
            <w:tcW w:w="5387" w:type="dxa"/>
            <w:noWrap/>
            <w:hideMark/>
          </w:tcPr>
          <w:p w:rsidR="00360DCF" w:rsidRPr="00454B31" w:rsidRDefault="00360DCF" w:rsidP="0026707B">
            <w:pPr>
              <w:jc w:val="center"/>
              <w:rPr>
                <w:b/>
                <w:color w:val="0070C0"/>
                <w:sz w:val="24"/>
                <w:szCs w:val="24"/>
                <w:lang w:eastAsia="zh-HK"/>
              </w:rPr>
            </w:pPr>
            <w:r w:rsidRPr="00454B31">
              <w:rPr>
                <w:b/>
                <w:color w:val="0070C0"/>
                <w:sz w:val="24"/>
                <w:szCs w:val="24"/>
                <w:lang w:eastAsia="zh-HK"/>
              </w:rPr>
              <w:t>1 494</w:t>
            </w:r>
          </w:p>
        </w:tc>
      </w:tr>
      <w:tr w:rsidR="00360DCF" w:rsidRPr="00454B31" w:rsidTr="00360DCF">
        <w:trPr>
          <w:trHeight w:val="315"/>
        </w:trPr>
        <w:tc>
          <w:tcPr>
            <w:tcW w:w="1696" w:type="dxa"/>
            <w:noWrap/>
            <w:hideMark/>
          </w:tcPr>
          <w:p w:rsidR="00360DCF" w:rsidRPr="00454B31" w:rsidRDefault="00360DCF" w:rsidP="0026707B">
            <w:pPr>
              <w:rPr>
                <w:b/>
                <w:color w:val="0070C0"/>
                <w:sz w:val="24"/>
                <w:szCs w:val="24"/>
                <w:lang w:eastAsia="zh-HK"/>
              </w:rPr>
            </w:pPr>
            <w:r w:rsidRPr="00454B31">
              <w:rPr>
                <w:b/>
                <w:color w:val="0070C0"/>
                <w:sz w:val="24"/>
                <w:szCs w:val="24"/>
                <w:lang w:eastAsia="zh-HK"/>
              </w:rPr>
              <w:t>December</w:t>
            </w:r>
          </w:p>
        </w:tc>
        <w:tc>
          <w:tcPr>
            <w:tcW w:w="5387" w:type="dxa"/>
            <w:noWrap/>
            <w:hideMark/>
          </w:tcPr>
          <w:p w:rsidR="00360DCF" w:rsidRPr="00454B31" w:rsidRDefault="00360DCF" w:rsidP="0026707B">
            <w:pPr>
              <w:jc w:val="center"/>
              <w:rPr>
                <w:b/>
                <w:color w:val="0070C0"/>
                <w:sz w:val="24"/>
                <w:szCs w:val="24"/>
                <w:lang w:eastAsia="zh-HK"/>
              </w:rPr>
            </w:pPr>
            <w:r w:rsidRPr="00454B31">
              <w:rPr>
                <w:b/>
                <w:color w:val="0070C0"/>
                <w:sz w:val="24"/>
                <w:szCs w:val="24"/>
                <w:lang w:eastAsia="zh-HK"/>
              </w:rPr>
              <w:t>1 493</w:t>
            </w:r>
          </w:p>
        </w:tc>
      </w:tr>
    </w:tbl>
    <w:p w:rsidR="00CD58FE" w:rsidRPr="00454B31" w:rsidRDefault="00CD58FE" w:rsidP="00063553">
      <w:pPr>
        <w:autoSpaceDE w:val="0"/>
        <w:autoSpaceDN w:val="0"/>
        <w:adjustRightInd w:val="0"/>
        <w:spacing w:line="360" w:lineRule="atLeast"/>
        <w:jc w:val="both"/>
        <w:rPr>
          <w:rFonts w:ascii="Courier New" w:hAnsi="Courier New" w:cs="Courier New"/>
          <w:kern w:val="0"/>
          <w:szCs w:val="24"/>
        </w:rPr>
      </w:pPr>
    </w:p>
    <w:p w:rsidR="00CD58FE" w:rsidRPr="00454B31" w:rsidRDefault="00CD58FE"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7.) The monthly number of EA inspections:</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-September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-October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-November 2019:</w:t>
      </w:r>
    </w:p>
    <w:p w:rsidR="007E69E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-December 2019:</w:t>
      </w:r>
    </w:p>
    <w:p w:rsidR="002E459E" w:rsidRDefault="002E459E" w:rsidP="00063553">
      <w:pPr>
        <w:autoSpaceDE w:val="0"/>
        <w:autoSpaceDN w:val="0"/>
        <w:adjustRightInd w:val="0"/>
        <w:spacing w:line="360" w:lineRule="atLeast"/>
        <w:jc w:val="both"/>
        <w:rPr>
          <w:rFonts w:ascii="Courier New" w:hAnsi="Courier New" w:cs="Courier New"/>
          <w:kern w:val="0"/>
          <w:szCs w:val="24"/>
        </w:rPr>
      </w:pPr>
    </w:p>
    <w:p w:rsidR="002E459E" w:rsidRPr="00454B31" w:rsidRDefault="002E459E" w:rsidP="002E459E">
      <w:pPr>
        <w:rPr>
          <w:rFonts w:ascii="Times New Roman" w:hAnsi="Times New Roman" w:cs="Times New Roman"/>
          <w:b/>
          <w:color w:val="0070C0"/>
          <w:szCs w:val="24"/>
          <w:lang w:eastAsia="zh-HK"/>
        </w:rPr>
      </w:pPr>
      <w:r w:rsidRPr="00454B31">
        <w:rPr>
          <w:rFonts w:ascii="Times New Roman" w:hAnsi="Times New Roman" w:cs="Times New Roman"/>
          <w:b/>
          <w:color w:val="0070C0"/>
          <w:szCs w:val="24"/>
          <w:lang w:eastAsia="zh-HK"/>
        </w:rPr>
        <w:t xml:space="preserve">Reply: Monthly number of </w:t>
      </w:r>
      <w:r>
        <w:rPr>
          <w:rFonts w:ascii="Times New Roman" w:hAnsi="Times New Roman" w:cs="Times New Roman"/>
          <w:b/>
          <w:color w:val="0070C0"/>
          <w:szCs w:val="24"/>
          <w:lang w:eastAsia="zh-HK"/>
        </w:rPr>
        <w:t>EA inspections</w:t>
      </w:r>
      <w:r w:rsidR="00590E68">
        <w:rPr>
          <w:rFonts w:ascii="Times New Roman" w:hAnsi="Times New Roman" w:cs="Times New Roman"/>
          <w:b/>
          <w:color w:val="0070C0"/>
          <w:szCs w:val="24"/>
          <w:lang w:eastAsia="zh-HK"/>
        </w:rPr>
        <w:t xml:space="preserve"> to EAs conducted by EAA</w:t>
      </w:r>
    </w:p>
    <w:p w:rsidR="002E459E" w:rsidRPr="002E459E" w:rsidRDefault="002E459E" w:rsidP="002E459E">
      <w:pPr>
        <w:rPr>
          <w:rFonts w:ascii="Times New Roman" w:hAnsi="Times New Roman" w:cs="Times New Roman"/>
          <w:color w:val="0070C0"/>
          <w:szCs w:val="24"/>
          <w:lang w:eastAsia="zh-HK"/>
        </w:rPr>
      </w:pPr>
    </w:p>
    <w:tbl>
      <w:tblPr>
        <w:tblStyle w:val="a4"/>
        <w:tblW w:w="0" w:type="auto"/>
        <w:tblLook w:val="04A0" w:firstRow="1" w:lastRow="0" w:firstColumn="1" w:lastColumn="0" w:noHBand="0" w:noVBand="1"/>
      </w:tblPr>
      <w:tblGrid>
        <w:gridCol w:w="1696"/>
        <w:gridCol w:w="5387"/>
      </w:tblGrid>
      <w:tr w:rsidR="002E459E" w:rsidRPr="00454B31" w:rsidTr="00590E68">
        <w:trPr>
          <w:trHeight w:val="315"/>
        </w:trPr>
        <w:tc>
          <w:tcPr>
            <w:tcW w:w="1696" w:type="dxa"/>
            <w:noWrap/>
            <w:hideMark/>
          </w:tcPr>
          <w:p w:rsidR="002E459E" w:rsidRPr="00454B31" w:rsidRDefault="002E459E" w:rsidP="0026707B">
            <w:pPr>
              <w:rPr>
                <w:b/>
                <w:color w:val="0070C0"/>
                <w:sz w:val="24"/>
                <w:szCs w:val="24"/>
                <w:lang w:eastAsia="zh-HK"/>
              </w:rPr>
            </w:pPr>
            <w:r w:rsidRPr="00454B31">
              <w:rPr>
                <w:b/>
                <w:color w:val="0070C0"/>
                <w:sz w:val="24"/>
                <w:szCs w:val="24"/>
                <w:lang w:eastAsia="zh-HK"/>
              </w:rPr>
              <w:t>2019</w:t>
            </w:r>
          </w:p>
        </w:tc>
        <w:tc>
          <w:tcPr>
            <w:tcW w:w="5387" w:type="dxa"/>
            <w:noWrap/>
            <w:hideMark/>
          </w:tcPr>
          <w:p w:rsidR="002E459E" w:rsidRPr="00454B31" w:rsidRDefault="002E459E" w:rsidP="00590E68">
            <w:pPr>
              <w:jc w:val="center"/>
              <w:rPr>
                <w:b/>
                <w:color w:val="0070C0"/>
                <w:sz w:val="24"/>
                <w:szCs w:val="24"/>
                <w:lang w:eastAsia="zh-HK"/>
              </w:rPr>
            </w:pPr>
            <w:r>
              <w:rPr>
                <w:b/>
                <w:color w:val="0070C0"/>
                <w:sz w:val="24"/>
                <w:szCs w:val="24"/>
                <w:lang w:eastAsia="zh-HK"/>
              </w:rPr>
              <w:t xml:space="preserve">Number of </w:t>
            </w:r>
            <w:r>
              <w:rPr>
                <w:rFonts w:hint="eastAsia"/>
                <w:b/>
                <w:color w:val="0070C0"/>
                <w:sz w:val="24"/>
                <w:szCs w:val="24"/>
                <w:lang w:eastAsia="zh-HK"/>
              </w:rPr>
              <w:t>i</w:t>
            </w:r>
            <w:r>
              <w:rPr>
                <w:b/>
                <w:color w:val="0070C0"/>
                <w:sz w:val="24"/>
                <w:szCs w:val="24"/>
                <w:lang w:eastAsia="zh-HK"/>
              </w:rPr>
              <w:t>nspection</w:t>
            </w:r>
            <w:r w:rsidR="00590E68">
              <w:rPr>
                <w:b/>
                <w:color w:val="0070C0"/>
                <w:sz w:val="24"/>
                <w:szCs w:val="24"/>
                <w:lang w:eastAsia="zh-HK"/>
              </w:rPr>
              <w:t>s to EAs conducted by EAA</w:t>
            </w:r>
          </w:p>
        </w:tc>
      </w:tr>
      <w:tr w:rsidR="002E459E" w:rsidRPr="00454B31" w:rsidTr="00590E68">
        <w:trPr>
          <w:trHeight w:val="315"/>
        </w:trPr>
        <w:tc>
          <w:tcPr>
            <w:tcW w:w="1696" w:type="dxa"/>
            <w:noWrap/>
            <w:hideMark/>
          </w:tcPr>
          <w:p w:rsidR="002E459E" w:rsidRPr="00454B31" w:rsidRDefault="002E459E" w:rsidP="0026707B">
            <w:pPr>
              <w:rPr>
                <w:b/>
                <w:color w:val="0070C0"/>
                <w:sz w:val="24"/>
                <w:szCs w:val="24"/>
                <w:lang w:eastAsia="zh-HK"/>
              </w:rPr>
            </w:pPr>
            <w:r w:rsidRPr="00454B31">
              <w:rPr>
                <w:b/>
                <w:color w:val="0070C0"/>
                <w:sz w:val="24"/>
                <w:szCs w:val="24"/>
                <w:lang w:eastAsia="zh-HK"/>
              </w:rPr>
              <w:t>September</w:t>
            </w:r>
          </w:p>
        </w:tc>
        <w:tc>
          <w:tcPr>
            <w:tcW w:w="5387" w:type="dxa"/>
            <w:noWrap/>
          </w:tcPr>
          <w:p w:rsidR="002E459E" w:rsidRPr="00454B31" w:rsidRDefault="002E459E" w:rsidP="0026707B">
            <w:pPr>
              <w:jc w:val="center"/>
              <w:rPr>
                <w:b/>
                <w:color w:val="0070C0"/>
                <w:sz w:val="24"/>
                <w:szCs w:val="24"/>
                <w:lang w:eastAsia="zh-HK"/>
              </w:rPr>
            </w:pPr>
            <w:r>
              <w:rPr>
                <w:rFonts w:hint="eastAsia"/>
                <w:b/>
                <w:color w:val="0070C0"/>
                <w:sz w:val="24"/>
                <w:szCs w:val="24"/>
                <w:lang w:eastAsia="zh-HK"/>
              </w:rPr>
              <w:t>124</w:t>
            </w:r>
          </w:p>
        </w:tc>
      </w:tr>
      <w:tr w:rsidR="002E459E" w:rsidRPr="00454B31" w:rsidTr="00590E68">
        <w:trPr>
          <w:trHeight w:val="315"/>
        </w:trPr>
        <w:tc>
          <w:tcPr>
            <w:tcW w:w="1696" w:type="dxa"/>
            <w:noWrap/>
            <w:hideMark/>
          </w:tcPr>
          <w:p w:rsidR="002E459E" w:rsidRPr="00454B31" w:rsidRDefault="002E459E" w:rsidP="0026707B">
            <w:pPr>
              <w:rPr>
                <w:b/>
                <w:color w:val="0070C0"/>
                <w:sz w:val="24"/>
                <w:szCs w:val="24"/>
                <w:lang w:eastAsia="zh-HK"/>
              </w:rPr>
            </w:pPr>
            <w:r w:rsidRPr="00454B31">
              <w:rPr>
                <w:b/>
                <w:color w:val="0070C0"/>
                <w:sz w:val="24"/>
                <w:szCs w:val="24"/>
                <w:lang w:eastAsia="zh-HK"/>
              </w:rPr>
              <w:t>October</w:t>
            </w:r>
          </w:p>
        </w:tc>
        <w:tc>
          <w:tcPr>
            <w:tcW w:w="5387" w:type="dxa"/>
            <w:noWrap/>
          </w:tcPr>
          <w:p w:rsidR="002E459E" w:rsidRPr="00454B31" w:rsidRDefault="002E459E" w:rsidP="0026707B">
            <w:pPr>
              <w:jc w:val="center"/>
              <w:rPr>
                <w:b/>
                <w:color w:val="0070C0"/>
                <w:sz w:val="24"/>
                <w:szCs w:val="24"/>
                <w:lang w:eastAsia="zh-HK"/>
              </w:rPr>
            </w:pPr>
            <w:r>
              <w:rPr>
                <w:rFonts w:hint="eastAsia"/>
                <w:b/>
                <w:color w:val="0070C0"/>
                <w:sz w:val="24"/>
                <w:szCs w:val="24"/>
                <w:lang w:eastAsia="zh-HK"/>
              </w:rPr>
              <w:t>117</w:t>
            </w:r>
          </w:p>
        </w:tc>
      </w:tr>
      <w:tr w:rsidR="002E459E" w:rsidRPr="00454B31" w:rsidTr="00590E68">
        <w:trPr>
          <w:trHeight w:val="315"/>
        </w:trPr>
        <w:tc>
          <w:tcPr>
            <w:tcW w:w="1696" w:type="dxa"/>
            <w:noWrap/>
            <w:hideMark/>
          </w:tcPr>
          <w:p w:rsidR="002E459E" w:rsidRPr="00454B31" w:rsidRDefault="002E459E" w:rsidP="0026707B">
            <w:pPr>
              <w:rPr>
                <w:b/>
                <w:color w:val="0070C0"/>
                <w:sz w:val="24"/>
                <w:szCs w:val="24"/>
                <w:lang w:eastAsia="zh-HK"/>
              </w:rPr>
            </w:pPr>
            <w:r w:rsidRPr="00454B31">
              <w:rPr>
                <w:b/>
                <w:color w:val="0070C0"/>
                <w:sz w:val="24"/>
                <w:szCs w:val="24"/>
                <w:lang w:eastAsia="zh-HK"/>
              </w:rPr>
              <w:t>November</w:t>
            </w:r>
          </w:p>
        </w:tc>
        <w:tc>
          <w:tcPr>
            <w:tcW w:w="5387" w:type="dxa"/>
            <w:noWrap/>
          </w:tcPr>
          <w:p w:rsidR="002E459E" w:rsidRPr="00454B31" w:rsidRDefault="002E459E" w:rsidP="0026707B">
            <w:pPr>
              <w:jc w:val="center"/>
              <w:rPr>
                <w:b/>
                <w:color w:val="0070C0"/>
                <w:sz w:val="24"/>
                <w:szCs w:val="24"/>
                <w:lang w:eastAsia="zh-HK"/>
              </w:rPr>
            </w:pPr>
            <w:r>
              <w:rPr>
                <w:rFonts w:hint="eastAsia"/>
                <w:b/>
                <w:color w:val="0070C0"/>
                <w:sz w:val="24"/>
                <w:szCs w:val="24"/>
                <w:lang w:eastAsia="zh-HK"/>
              </w:rPr>
              <w:t>126</w:t>
            </w:r>
          </w:p>
        </w:tc>
      </w:tr>
      <w:tr w:rsidR="002E459E" w:rsidRPr="00454B31" w:rsidTr="00590E68">
        <w:trPr>
          <w:trHeight w:val="315"/>
        </w:trPr>
        <w:tc>
          <w:tcPr>
            <w:tcW w:w="1696" w:type="dxa"/>
            <w:noWrap/>
            <w:hideMark/>
          </w:tcPr>
          <w:p w:rsidR="002E459E" w:rsidRPr="00454B31" w:rsidRDefault="002E459E" w:rsidP="0026707B">
            <w:pPr>
              <w:rPr>
                <w:b/>
                <w:color w:val="0070C0"/>
                <w:sz w:val="24"/>
                <w:szCs w:val="24"/>
                <w:lang w:eastAsia="zh-HK"/>
              </w:rPr>
            </w:pPr>
            <w:r w:rsidRPr="00454B31">
              <w:rPr>
                <w:b/>
                <w:color w:val="0070C0"/>
                <w:sz w:val="24"/>
                <w:szCs w:val="24"/>
                <w:lang w:eastAsia="zh-HK"/>
              </w:rPr>
              <w:t>December</w:t>
            </w:r>
          </w:p>
        </w:tc>
        <w:tc>
          <w:tcPr>
            <w:tcW w:w="5387" w:type="dxa"/>
            <w:noWrap/>
          </w:tcPr>
          <w:p w:rsidR="002E459E" w:rsidRPr="00454B31" w:rsidRDefault="002E459E" w:rsidP="0026707B">
            <w:pPr>
              <w:jc w:val="center"/>
              <w:rPr>
                <w:b/>
                <w:color w:val="0070C0"/>
                <w:sz w:val="24"/>
                <w:szCs w:val="24"/>
                <w:lang w:eastAsia="zh-HK"/>
              </w:rPr>
            </w:pPr>
            <w:r>
              <w:rPr>
                <w:rFonts w:hint="eastAsia"/>
                <w:b/>
                <w:color w:val="0070C0"/>
                <w:sz w:val="24"/>
                <w:szCs w:val="24"/>
                <w:lang w:eastAsia="zh-HK"/>
              </w:rPr>
              <w:t>178</w:t>
            </w:r>
          </w:p>
        </w:tc>
      </w:tr>
    </w:tbl>
    <w:p w:rsidR="002E459E" w:rsidRPr="00454B31" w:rsidRDefault="002E459E"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 xml:space="preserve">8.) The monthly number of EA inspections of EAs claiming to provide </w:t>
      </w:r>
      <w:r w:rsidR="0005040E" w:rsidRPr="00454B31">
        <w:rPr>
          <w:rFonts w:ascii="Courier New" w:hAnsi="Courier New" w:cs="Courier New"/>
          <w:kern w:val="0"/>
          <w:szCs w:val="24"/>
        </w:rPr>
        <w:t>FDW</w:t>
      </w:r>
      <w:r w:rsidRPr="00454B31">
        <w:rPr>
          <w:rFonts w:ascii="Courier New" w:hAnsi="Courier New" w:cs="Courier New"/>
          <w:kern w:val="0"/>
          <w:szCs w:val="24"/>
        </w:rPr>
        <w:t xml:space="preserve"> placement services:</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-September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-October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-November 2019:</w:t>
      </w:r>
    </w:p>
    <w:p w:rsidR="007E69E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-December 2019:</w:t>
      </w:r>
    </w:p>
    <w:p w:rsidR="00DE67C1" w:rsidRDefault="00DE67C1" w:rsidP="00063553">
      <w:pPr>
        <w:autoSpaceDE w:val="0"/>
        <w:autoSpaceDN w:val="0"/>
        <w:adjustRightInd w:val="0"/>
        <w:spacing w:line="360" w:lineRule="atLeast"/>
        <w:jc w:val="both"/>
        <w:rPr>
          <w:rFonts w:ascii="Courier New" w:hAnsi="Courier New" w:cs="Courier New"/>
          <w:kern w:val="0"/>
          <w:szCs w:val="24"/>
        </w:rPr>
      </w:pPr>
    </w:p>
    <w:p w:rsidR="00DE67C1" w:rsidRPr="00454B31" w:rsidRDefault="00DE67C1" w:rsidP="00590E68">
      <w:pPr>
        <w:ind w:left="709" w:hangingChars="295" w:hanging="709"/>
        <w:rPr>
          <w:rFonts w:ascii="Times New Roman" w:hAnsi="Times New Roman" w:cs="Times New Roman"/>
          <w:b/>
          <w:color w:val="0070C0"/>
          <w:szCs w:val="24"/>
          <w:lang w:eastAsia="zh-HK"/>
        </w:rPr>
      </w:pPr>
      <w:r w:rsidRPr="00454B31">
        <w:rPr>
          <w:rFonts w:ascii="Times New Roman" w:hAnsi="Times New Roman" w:cs="Times New Roman"/>
          <w:b/>
          <w:color w:val="0070C0"/>
          <w:szCs w:val="24"/>
          <w:lang w:eastAsia="zh-HK"/>
        </w:rPr>
        <w:t>Reply: Monthly number o</w:t>
      </w:r>
      <w:r>
        <w:rPr>
          <w:rFonts w:ascii="Times New Roman" w:hAnsi="Times New Roman" w:cs="Times New Roman"/>
          <w:b/>
          <w:color w:val="0070C0"/>
          <w:szCs w:val="24"/>
          <w:lang w:eastAsia="zh-HK"/>
        </w:rPr>
        <w:t xml:space="preserve">f inspections to EAs </w:t>
      </w:r>
      <w:r w:rsidR="00590E68">
        <w:rPr>
          <w:rFonts w:ascii="Times New Roman" w:hAnsi="Times New Roman" w:cs="Times New Roman"/>
          <w:b/>
          <w:color w:val="0070C0"/>
          <w:szCs w:val="24"/>
          <w:lang w:eastAsia="zh-HK"/>
        </w:rPr>
        <w:t>providing</w:t>
      </w:r>
      <w:r w:rsidR="00E654B2">
        <w:rPr>
          <w:rFonts w:ascii="Times New Roman" w:hAnsi="Times New Roman" w:cs="Times New Roman"/>
          <w:b/>
          <w:color w:val="0070C0"/>
          <w:szCs w:val="24"/>
          <w:lang w:eastAsia="zh-HK"/>
        </w:rPr>
        <w:t xml:space="preserve"> FDH</w:t>
      </w:r>
      <w:r>
        <w:rPr>
          <w:rFonts w:ascii="Times New Roman" w:hAnsi="Times New Roman" w:cs="Times New Roman"/>
          <w:b/>
          <w:color w:val="0070C0"/>
          <w:szCs w:val="24"/>
          <w:lang w:eastAsia="zh-HK"/>
        </w:rPr>
        <w:t xml:space="preserve"> placement services</w:t>
      </w:r>
      <w:r w:rsidR="00590E68">
        <w:rPr>
          <w:rFonts w:ascii="Times New Roman" w:hAnsi="Times New Roman" w:cs="Times New Roman"/>
          <w:b/>
          <w:color w:val="0070C0"/>
          <w:szCs w:val="24"/>
          <w:lang w:eastAsia="zh-HK"/>
        </w:rPr>
        <w:t xml:space="preserve"> conducted by EAA</w:t>
      </w:r>
    </w:p>
    <w:p w:rsidR="00DE67C1" w:rsidRPr="00454B31" w:rsidRDefault="00DE67C1" w:rsidP="00DE67C1">
      <w:pPr>
        <w:rPr>
          <w:rFonts w:ascii="Times New Roman" w:hAnsi="Times New Roman" w:cs="Times New Roman"/>
          <w:color w:val="0070C0"/>
          <w:szCs w:val="24"/>
          <w:lang w:eastAsia="zh-HK"/>
        </w:rPr>
      </w:pPr>
    </w:p>
    <w:tbl>
      <w:tblPr>
        <w:tblStyle w:val="a4"/>
        <w:tblW w:w="0" w:type="auto"/>
        <w:tblLook w:val="04A0" w:firstRow="1" w:lastRow="0" w:firstColumn="1" w:lastColumn="0" w:noHBand="0" w:noVBand="1"/>
      </w:tblPr>
      <w:tblGrid>
        <w:gridCol w:w="1696"/>
        <w:gridCol w:w="5103"/>
      </w:tblGrid>
      <w:tr w:rsidR="00DE67C1" w:rsidRPr="00454B31" w:rsidTr="0026707B">
        <w:trPr>
          <w:trHeight w:val="315"/>
        </w:trPr>
        <w:tc>
          <w:tcPr>
            <w:tcW w:w="1696" w:type="dxa"/>
            <w:noWrap/>
            <w:hideMark/>
          </w:tcPr>
          <w:p w:rsidR="00DE67C1" w:rsidRPr="00454B31" w:rsidRDefault="00DE67C1" w:rsidP="0026707B">
            <w:pPr>
              <w:rPr>
                <w:b/>
                <w:color w:val="0070C0"/>
                <w:sz w:val="24"/>
                <w:szCs w:val="24"/>
                <w:lang w:eastAsia="zh-HK"/>
              </w:rPr>
            </w:pPr>
            <w:r w:rsidRPr="00454B31">
              <w:rPr>
                <w:b/>
                <w:color w:val="0070C0"/>
                <w:sz w:val="24"/>
                <w:szCs w:val="24"/>
                <w:lang w:eastAsia="zh-HK"/>
              </w:rPr>
              <w:t>2019</w:t>
            </w:r>
          </w:p>
        </w:tc>
        <w:tc>
          <w:tcPr>
            <w:tcW w:w="5103" w:type="dxa"/>
            <w:noWrap/>
            <w:hideMark/>
          </w:tcPr>
          <w:p w:rsidR="00DE67C1" w:rsidRPr="00454B31" w:rsidRDefault="00DE67C1" w:rsidP="00590E68">
            <w:pPr>
              <w:jc w:val="center"/>
              <w:rPr>
                <w:b/>
                <w:color w:val="0070C0"/>
                <w:sz w:val="24"/>
                <w:szCs w:val="24"/>
                <w:lang w:eastAsia="zh-HK"/>
              </w:rPr>
            </w:pPr>
            <w:r w:rsidRPr="00454B31">
              <w:rPr>
                <w:b/>
                <w:color w:val="0070C0"/>
                <w:sz w:val="24"/>
                <w:szCs w:val="24"/>
                <w:lang w:eastAsia="zh-HK"/>
              </w:rPr>
              <w:t xml:space="preserve">Number of </w:t>
            </w:r>
            <w:r>
              <w:rPr>
                <w:b/>
                <w:color w:val="0070C0"/>
                <w:sz w:val="24"/>
                <w:szCs w:val="24"/>
                <w:lang w:eastAsia="zh-HK"/>
              </w:rPr>
              <w:t>inspection</w:t>
            </w:r>
            <w:r w:rsidR="00590E68">
              <w:rPr>
                <w:b/>
                <w:color w:val="0070C0"/>
                <w:sz w:val="24"/>
                <w:szCs w:val="24"/>
                <w:lang w:eastAsia="zh-HK"/>
              </w:rPr>
              <w:t>s to EAs providing FDH placement services conducted by EAA</w:t>
            </w:r>
          </w:p>
        </w:tc>
      </w:tr>
      <w:tr w:rsidR="00DE67C1" w:rsidRPr="00454B31" w:rsidTr="00DE67C1">
        <w:trPr>
          <w:trHeight w:val="315"/>
        </w:trPr>
        <w:tc>
          <w:tcPr>
            <w:tcW w:w="1696" w:type="dxa"/>
            <w:noWrap/>
            <w:hideMark/>
          </w:tcPr>
          <w:p w:rsidR="00DE67C1" w:rsidRPr="00454B31" w:rsidRDefault="00DE67C1" w:rsidP="0026707B">
            <w:pPr>
              <w:rPr>
                <w:b/>
                <w:color w:val="0070C0"/>
                <w:sz w:val="24"/>
                <w:szCs w:val="24"/>
                <w:lang w:eastAsia="zh-HK"/>
              </w:rPr>
            </w:pPr>
            <w:r w:rsidRPr="00454B31">
              <w:rPr>
                <w:b/>
                <w:color w:val="0070C0"/>
                <w:sz w:val="24"/>
                <w:szCs w:val="24"/>
                <w:lang w:eastAsia="zh-HK"/>
              </w:rPr>
              <w:t>September</w:t>
            </w:r>
          </w:p>
        </w:tc>
        <w:tc>
          <w:tcPr>
            <w:tcW w:w="5103" w:type="dxa"/>
            <w:noWrap/>
          </w:tcPr>
          <w:p w:rsidR="00DE67C1" w:rsidRPr="00454B31" w:rsidRDefault="00DE67C1" w:rsidP="0026707B">
            <w:pPr>
              <w:jc w:val="center"/>
              <w:rPr>
                <w:b/>
                <w:color w:val="0070C0"/>
                <w:sz w:val="24"/>
                <w:szCs w:val="24"/>
                <w:lang w:eastAsia="zh-HK"/>
              </w:rPr>
            </w:pPr>
            <w:r>
              <w:rPr>
                <w:rFonts w:hint="eastAsia"/>
                <w:b/>
                <w:color w:val="0070C0"/>
                <w:sz w:val="24"/>
                <w:szCs w:val="24"/>
                <w:lang w:eastAsia="zh-HK"/>
              </w:rPr>
              <w:t>53</w:t>
            </w:r>
          </w:p>
        </w:tc>
      </w:tr>
      <w:tr w:rsidR="00DE67C1" w:rsidRPr="00454B31" w:rsidTr="00DE67C1">
        <w:trPr>
          <w:trHeight w:val="315"/>
        </w:trPr>
        <w:tc>
          <w:tcPr>
            <w:tcW w:w="1696" w:type="dxa"/>
            <w:noWrap/>
            <w:hideMark/>
          </w:tcPr>
          <w:p w:rsidR="00DE67C1" w:rsidRPr="00454B31" w:rsidRDefault="00DE67C1" w:rsidP="0026707B">
            <w:pPr>
              <w:rPr>
                <w:b/>
                <w:color w:val="0070C0"/>
                <w:sz w:val="24"/>
                <w:szCs w:val="24"/>
                <w:lang w:eastAsia="zh-HK"/>
              </w:rPr>
            </w:pPr>
            <w:r w:rsidRPr="00454B31">
              <w:rPr>
                <w:b/>
                <w:color w:val="0070C0"/>
                <w:sz w:val="24"/>
                <w:szCs w:val="24"/>
                <w:lang w:eastAsia="zh-HK"/>
              </w:rPr>
              <w:t>October</w:t>
            </w:r>
          </w:p>
        </w:tc>
        <w:tc>
          <w:tcPr>
            <w:tcW w:w="5103" w:type="dxa"/>
            <w:noWrap/>
          </w:tcPr>
          <w:p w:rsidR="00DE67C1" w:rsidRPr="00454B31" w:rsidRDefault="00DE67C1" w:rsidP="0026707B">
            <w:pPr>
              <w:jc w:val="center"/>
              <w:rPr>
                <w:b/>
                <w:color w:val="0070C0"/>
                <w:sz w:val="24"/>
                <w:szCs w:val="24"/>
                <w:lang w:eastAsia="zh-HK"/>
              </w:rPr>
            </w:pPr>
            <w:r>
              <w:rPr>
                <w:rFonts w:hint="eastAsia"/>
                <w:b/>
                <w:color w:val="0070C0"/>
                <w:sz w:val="24"/>
                <w:szCs w:val="24"/>
                <w:lang w:eastAsia="zh-HK"/>
              </w:rPr>
              <w:t>63</w:t>
            </w:r>
          </w:p>
        </w:tc>
      </w:tr>
      <w:tr w:rsidR="00DE67C1" w:rsidRPr="00454B31" w:rsidTr="00DE67C1">
        <w:trPr>
          <w:trHeight w:val="315"/>
        </w:trPr>
        <w:tc>
          <w:tcPr>
            <w:tcW w:w="1696" w:type="dxa"/>
            <w:noWrap/>
            <w:hideMark/>
          </w:tcPr>
          <w:p w:rsidR="00DE67C1" w:rsidRPr="00454B31" w:rsidRDefault="00DE67C1" w:rsidP="0026707B">
            <w:pPr>
              <w:rPr>
                <w:b/>
                <w:color w:val="0070C0"/>
                <w:sz w:val="24"/>
                <w:szCs w:val="24"/>
                <w:lang w:eastAsia="zh-HK"/>
              </w:rPr>
            </w:pPr>
            <w:r w:rsidRPr="00454B31">
              <w:rPr>
                <w:b/>
                <w:color w:val="0070C0"/>
                <w:sz w:val="24"/>
                <w:szCs w:val="24"/>
                <w:lang w:eastAsia="zh-HK"/>
              </w:rPr>
              <w:t>November</w:t>
            </w:r>
          </w:p>
        </w:tc>
        <w:tc>
          <w:tcPr>
            <w:tcW w:w="5103" w:type="dxa"/>
            <w:noWrap/>
          </w:tcPr>
          <w:p w:rsidR="00DE67C1" w:rsidRPr="00454B31" w:rsidRDefault="00DE67C1" w:rsidP="0026707B">
            <w:pPr>
              <w:jc w:val="center"/>
              <w:rPr>
                <w:b/>
                <w:color w:val="0070C0"/>
                <w:sz w:val="24"/>
                <w:szCs w:val="24"/>
                <w:lang w:eastAsia="zh-HK"/>
              </w:rPr>
            </w:pPr>
            <w:r>
              <w:rPr>
                <w:rFonts w:hint="eastAsia"/>
                <w:b/>
                <w:color w:val="0070C0"/>
                <w:sz w:val="24"/>
                <w:szCs w:val="24"/>
                <w:lang w:eastAsia="zh-HK"/>
              </w:rPr>
              <w:t>66</w:t>
            </w:r>
          </w:p>
        </w:tc>
      </w:tr>
      <w:tr w:rsidR="00DE67C1" w:rsidRPr="00454B31" w:rsidTr="00DE67C1">
        <w:trPr>
          <w:trHeight w:val="315"/>
        </w:trPr>
        <w:tc>
          <w:tcPr>
            <w:tcW w:w="1696" w:type="dxa"/>
            <w:noWrap/>
            <w:hideMark/>
          </w:tcPr>
          <w:p w:rsidR="00DE67C1" w:rsidRPr="00454B31" w:rsidRDefault="00DE67C1" w:rsidP="0026707B">
            <w:pPr>
              <w:rPr>
                <w:b/>
                <w:color w:val="0070C0"/>
                <w:sz w:val="24"/>
                <w:szCs w:val="24"/>
                <w:lang w:eastAsia="zh-HK"/>
              </w:rPr>
            </w:pPr>
            <w:r w:rsidRPr="00454B31">
              <w:rPr>
                <w:b/>
                <w:color w:val="0070C0"/>
                <w:sz w:val="24"/>
                <w:szCs w:val="24"/>
                <w:lang w:eastAsia="zh-HK"/>
              </w:rPr>
              <w:t>December</w:t>
            </w:r>
          </w:p>
        </w:tc>
        <w:tc>
          <w:tcPr>
            <w:tcW w:w="5103" w:type="dxa"/>
            <w:noWrap/>
          </w:tcPr>
          <w:p w:rsidR="00DE67C1" w:rsidRPr="00454B31" w:rsidRDefault="00DE67C1" w:rsidP="0026707B">
            <w:pPr>
              <w:jc w:val="center"/>
              <w:rPr>
                <w:b/>
                <w:color w:val="0070C0"/>
                <w:sz w:val="24"/>
                <w:szCs w:val="24"/>
                <w:lang w:eastAsia="zh-HK"/>
              </w:rPr>
            </w:pPr>
            <w:r>
              <w:rPr>
                <w:rFonts w:hint="eastAsia"/>
                <w:b/>
                <w:color w:val="0070C0"/>
                <w:sz w:val="24"/>
                <w:szCs w:val="24"/>
                <w:lang w:eastAsia="zh-HK"/>
              </w:rPr>
              <w:t>90</w:t>
            </w:r>
          </w:p>
        </w:tc>
      </w:tr>
    </w:tbl>
    <w:p w:rsidR="00DE67C1" w:rsidRPr="00454B31" w:rsidRDefault="00DE67C1" w:rsidP="00063553">
      <w:pPr>
        <w:autoSpaceDE w:val="0"/>
        <w:autoSpaceDN w:val="0"/>
        <w:adjustRightInd w:val="0"/>
        <w:spacing w:line="360" w:lineRule="atLeast"/>
        <w:jc w:val="both"/>
        <w:rPr>
          <w:rFonts w:ascii="Courier New" w:hAnsi="Courier New" w:cs="Courier New"/>
          <w:kern w:val="0"/>
          <w:szCs w:val="24"/>
        </w:rPr>
      </w:pPr>
    </w:p>
    <w:p w:rsidR="000B523D" w:rsidRPr="00454B31" w:rsidRDefault="000B523D"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9.) The monthly number of EA investigations opened:</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-September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-October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-November 2019:</w:t>
      </w:r>
    </w:p>
    <w:p w:rsidR="007E69E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-December 2019:</w:t>
      </w:r>
    </w:p>
    <w:p w:rsidR="008F3A2C" w:rsidRDefault="008F3A2C" w:rsidP="00063553">
      <w:pPr>
        <w:autoSpaceDE w:val="0"/>
        <w:autoSpaceDN w:val="0"/>
        <w:adjustRightInd w:val="0"/>
        <w:spacing w:line="360" w:lineRule="atLeast"/>
        <w:jc w:val="both"/>
        <w:rPr>
          <w:rFonts w:ascii="Courier New" w:hAnsi="Courier New" w:cs="Courier New"/>
          <w:kern w:val="0"/>
          <w:szCs w:val="24"/>
        </w:rPr>
      </w:pPr>
    </w:p>
    <w:p w:rsidR="008F3A2C" w:rsidRPr="00454B31" w:rsidRDefault="008F3A2C" w:rsidP="008F3A2C">
      <w:pPr>
        <w:rPr>
          <w:rFonts w:ascii="Times New Roman" w:hAnsi="Times New Roman" w:cs="Times New Roman"/>
          <w:b/>
          <w:color w:val="0070C0"/>
          <w:szCs w:val="24"/>
          <w:lang w:eastAsia="zh-HK"/>
        </w:rPr>
      </w:pPr>
      <w:r w:rsidRPr="00454B31">
        <w:rPr>
          <w:rFonts w:ascii="Times New Roman" w:hAnsi="Times New Roman" w:cs="Times New Roman"/>
          <w:b/>
          <w:color w:val="0070C0"/>
          <w:szCs w:val="24"/>
          <w:lang w:eastAsia="zh-HK"/>
        </w:rPr>
        <w:t>Reply: Monthly number o</w:t>
      </w:r>
      <w:r>
        <w:rPr>
          <w:rFonts w:ascii="Times New Roman" w:hAnsi="Times New Roman" w:cs="Times New Roman"/>
          <w:b/>
          <w:color w:val="0070C0"/>
          <w:szCs w:val="24"/>
          <w:lang w:eastAsia="zh-HK"/>
        </w:rPr>
        <w:t>f investigation</w:t>
      </w:r>
      <w:r w:rsidR="00590E68">
        <w:rPr>
          <w:rFonts w:ascii="Times New Roman" w:hAnsi="Times New Roman" w:cs="Times New Roman"/>
          <w:b/>
          <w:color w:val="0070C0"/>
          <w:szCs w:val="24"/>
          <w:lang w:eastAsia="zh-HK"/>
        </w:rPr>
        <w:t>s</w:t>
      </w:r>
      <w:r>
        <w:rPr>
          <w:rFonts w:ascii="Times New Roman" w:hAnsi="Times New Roman" w:cs="Times New Roman"/>
          <w:b/>
          <w:color w:val="0070C0"/>
          <w:szCs w:val="24"/>
          <w:lang w:eastAsia="zh-HK"/>
        </w:rPr>
        <w:t xml:space="preserve"> opened</w:t>
      </w:r>
      <w:r w:rsidR="00590E68">
        <w:rPr>
          <w:rFonts w:ascii="Times New Roman" w:hAnsi="Times New Roman" w:cs="Times New Roman"/>
          <w:b/>
          <w:color w:val="0070C0"/>
          <w:szCs w:val="24"/>
          <w:lang w:eastAsia="zh-HK"/>
        </w:rPr>
        <w:t xml:space="preserve"> on EAs</w:t>
      </w:r>
    </w:p>
    <w:p w:rsidR="008F3A2C" w:rsidRPr="00590E68" w:rsidRDefault="008F3A2C" w:rsidP="008F3A2C">
      <w:pPr>
        <w:rPr>
          <w:rFonts w:ascii="Times New Roman" w:hAnsi="Times New Roman" w:cs="Times New Roman"/>
          <w:color w:val="0070C0"/>
          <w:szCs w:val="24"/>
          <w:lang w:eastAsia="zh-HK"/>
        </w:rPr>
      </w:pPr>
    </w:p>
    <w:tbl>
      <w:tblPr>
        <w:tblStyle w:val="a4"/>
        <w:tblW w:w="0" w:type="auto"/>
        <w:tblLook w:val="04A0" w:firstRow="1" w:lastRow="0" w:firstColumn="1" w:lastColumn="0" w:noHBand="0" w:noVBand="1"/>
      </w:tblPr>
      <w:tblGrid>
        <w:gridCol w:w="1696"/>
        <w:gridCol w:w="5103"/>
      </w:tblGrid>
      <w:tr w:rsidR="008F3A2C" w:rsidRPr="00454B31" w:rsidTr="0026707B">
        <w:trPr>
          <w:trHeight w:val="315"/>
        </w:trPr>
        <w:tc>
          <w:tcPr>
            <w:tcW w:w="1696" w:type="dxa"/>
            <w:noWrap/>
            <w:hideMark/>
          </w:tcPr>
          <w:p w:rsidR="008F3A2C" w:rsidRPr="00454B31" w:rsidRDefault="008F3A2C" w:rsidP="0026707B">
            <w:pPr>
              <w:rPr>
                <w:b/>
                <w:color w:val="0070C0"/>
                <w:sz w:val="24"/>
                <w:szCs w:val="24"/>
                <w:lang w:eastAsia="zh-HK"/>
              </w:rPr>
            </w:pPr>
            <w:r w:rsidRPr="00454B31">
              <w:rPr>
                <w:b/>
                <w:color w:val="0070C0"/>
                <w:sz w:val="24"/>
                <w:szCs w:val="24"/>
                <w:lang w:eastAsia="zh-HK"/>
              </w:rPr>
              <w:t>2019</w:t>
            </w:r>
          </w:p>
        </w:tc>
        <w:tc>
          <w:tcPr>
            <w:tcW w:w="5103" w:type="dxa"/>
            <w:noWrap/>
            <w:hideMark/>
          </w:tcPr>
          <w:p w:rsidR="008F3A2C" w:rsidRPr="00454B31" w:rsidRDefault="008F3A2C" w:rsidP="0026707B">
            <w:pPr>
              <w:jc w:val="center"/>
              <w:rPr>
                <w:b/>
                <w:color w:val="0070C0"/>
                <w:sz w:val="24"/>
                <w:szCs w:val="24"/>
                <w:lang w:eastAsia="zh-HK"/>
              </w:rPr>
            </w:pPr>
            <w:r w:rsidRPr="00454B31">
              <w:rPr>
                <w:b/>
                <w:color w:val="0070C0"/>
                <w:sz w:val="24"/>
                <w:szCs w:val="24"/>
                <w:lang w:eastAsia="zh-HK"/>
              </w:rPr>
              <w:t xml:space="preserve">Number of </w:t>
            </w:r>
            <w:r>
              <w:rPr>
                <w:b/>
                <w:color w:val="0070C0"/>
                <w:sz w:val="24"/>
                <w:szCs w:val="24"/>
                <w:lang w:eastAsia="zh-HK"/>
              </w:rPr>
              <w:t>EA investigation</w:t>
            </w:r>
            <w:r w:rsidR="00590E68">
              <w:rPr>
                <w:b/>
                <w:color w:val="0070C0"/>
                <w:sz w:val="24"/>
                <w:szCs w:val="24"/>
                <w:lang w:eastAsia="zh-HK"/>
              </w:rPr>
              <w:t>s opened on EAs</w:t>
            </w:r>
          </w:p>
        </w:tc>
      </w:tr>
      <w:tr w:rsidR="008F3A2C" w:rsidRPr="00454B31" w:rsidTr="0026707B">
        <w:trPr>
          <w:trHeight w:val="315"/>
        </w:trPr>
        <w:tc>
          <w:tcPr>
            <w:tcW w:w="1696" w:type="dxa"/>
            <w:noWrap/>
            <w:hideMark/>
          </w:tcPr>
          <w:p w:rsidR="008F3A2C" w:rsidRPr="00454B31" w:rsidRDefault="008F3A2C" w:rsidP="0026707B">
            <w:pPr>
              <w:rPr>
                <w:b/>
                <w:color w:val="0070C0"/>
                <w:sz w:val="24"/>
                <w:szCs w:val="24"/>
                <w:lang w:eastAsia="zh-HK"/>
              </w:rPr>
            </w:pPr>
            <w:r w:rsidRPr="00454B31">
              <w:rPr>
                <w:b/>
                <w:color w:val="0070C0"/>
                <w:sz w:val="24"/>
                <w:szCs w:val="24"/>
                <w:lang w:eastAsia="zh-HK"/>
              </w:rPr>
              <w:t>September</w:t>
            </w:r>
          </w:p>
        </w:tc>
        <w:tc>
          <w:tcPr>
            <w:tcW w:w="5103" w:type="dxa"/>
            <w:noWrap/>
          </w:tcPr>
          <w:p w:rsidR="008F3A2C" w:rsidRPr="00454B31" w:rsidRDefault="008F3A2C" w:rsidP="0026707B">
            <w:pPr>
              <w:jc w:val="center"/>
              <w:rPr>
                <w:b/>
                <w:color w:val="0070C0"/>
                <w:sz w:val="24"/>
                <w:szCs w:val="24"/>
                <w:lang w:eastAsia="zh-HK"/>
              </w:rPr>
            </w:pPr>
            <w:r>
              <w:rPr>
                <w:b/>
                <w:color w:val="0070C0"/>
                <w:sz w:val="24"/>
                <w:szCs w:val="24"/>
                <w:lang w:eastAsia="zh-HK"/>
              </w:rPr>
              <w:t>34</w:t>
            </w:r>
          </w:p>
        </w:tc>
      </w:tr>
      <w:tr w:rsidR="008F3A2C" w:rsidRPr="00454B31" w:rsidTr="0026707B">
        <w:trPr>
          <w:trHeight w:val="315"/>
        </w:trPr>
        <w:tc>
          <w:tcPr>
            <w:tcW w:w="1696" w:type="dxa"/>
            <w:noWrap/>
            <w:hideMark/>
          </w:tcPr>
          <w:p w:rsidR="008F3A2C" w:rsidRPr="00454B31" w:rsidRDefault="008F3A2C" w:rsidP="0026707B">
            <w:pPr>
              <w:rPr>
                <w:b/>
                <w:color w:val="0070C0"/>
                <w:sz w:val="24"/>
                <w:szCs w:val="24"/>
                <w:lang w:eastAsia="zh-HK"/>
              </w:rPr>
            </w:pPr>
            <w:r w:rsidRPr="00454B31">
              <w:rPr>
                <w:b/>
                <w:color w:val="0070C0"/>
                <w:sz w:val="24"/>
                <w:szCs w:val="24"/>
                <w:lang w:eastAsia="zh-HK"/>
              </w:rPr>
              <w:t>October</w:t>
            </w:r>
          </w:p>
        </w:tc>
        <w:tc>
          <w:tcPr>
            <w:tcW w:w="5103" w:type="dxa"/>
            <w:noWrap/>
          </w:tcPr>
          <w:p w:rsidR="008F3A2C" w:rsidRPr="00454B31" w:rsidRDefault="008F3A2C" w:rsidP="0026707B">
            <w:pPr>
              <w:jc w:val="center"/>
              <w:rPr>
                <w:b/>
                <w:color w:val="0070C0"/>
                <w:sz w:val="24"/>
                <w:szCs w:val="24"/>
                <w:lang w:eastAsia="zh-HK"/>
              </w:rPr>
            </w:pPr>
            <w:r>
              <w:rPr>
                <w:b/>
                <w:color w:val="0070C0"/>
                <w:sz w:val="24"/>
                <w:szCs w:val="24"/>
                <w:lang w:eastAsia="zh-HK"/>
              </w:rPr>
              <w:t>38</w:t>
            </w:r>
          </w:p>
        </w:tc>
      </w:tr>
      <w:tr w:rsidR="008F3A2C" w:rsidRPr="00454B31" w:rsidTr="0026707B">
        <w:trPr>
          <w:trHeight w:val="315"/>
        </w:trPr>
        <w:tc>
          <w:tcPr>
            <w:tcW w:w="1696" w:type="dxa"/>
            <w:noWrap/>
            <w:hideMark/>
          </w:tcPr>
          <w:p w:rsidR="008F3A2C" w:rsidRPr="00454B31" w:rsidRDefault="008F3A2C" w:rsidP="0026707B">
            <w:pPr>
              <w:rPr>
                <w:b/>
                <w:color w:val="0070C0"/>
                <w:sz w:val="24"/>
                <w:szCs w:val="24"/>
                <w:lang w:eastAsia="zh-HK"/>
              </w:rPr>
            </w:pPr>
            <w:r w:rsidRPr="00454B31">
              <w:rPr>
                <w:b/>
                <w:color w:val="0070C0"/>
                <w:sz w:val="24"/>
                <w:szCs w:val="24"/>
                <w:lang w:eastAsia="zh-HK"/>
              </w:rPr>
              <w:t>November</w:t>
            </w:r>
          </w:p>
        </w:tc>
        <w:tc>
          <w:tcPr>
            <w:tcW w:w="5103" w:type="dxa"/>
            <w:noWrap/>
          </w:tcPr>
          <w:p w:rsidR="008F3A2C" w:rsidRPr="00454B31" w:rsidRDefault="008F3A2C" w:rsidP="0026707B">
            <w:pPr>
              <w:jc w:val="center"/>
              <w:rPr>
                <w:b/>
                <w:color w:val="0070C0"/>
                <w:sz w:val="24"/>
                <w:szCs w:val="24"/>
                <w:lang w:eastAsia="zh-HK"/>
              </w:rPr>
            </w:pPr>
            <w:r>
              <w:rPr>
                <w:b/>
                <w:color w:val="0070C0"/>
                <w:sz w:val="24"/>
                <w:szCs w:val="24"/>
                <w:lang w:eastAsia="zh-HK"/>
              </w:rPr>
              <w:t>36</w:t>
            </w:r>
          </w:p>
        </w:tc>
      </w:tr>
      <w:tr w:rsidR="008F3A2C" w:rsidRPr="00454B31" w:rsidTr="0026707B">
        <w:trPr>
          <w:trHeight w:val="315"/>
        </w:trPr>
        <w:tc>
          <w:tcPr>
            <w:tcW w:w="1696" w:type="dxa"/>
            <w:noWrap/>
            <w:hideMark/>
          </w:tcPr>
          <w:p w:rsidR="008F3A2C" w:rsidRPr="00454B31" w:rsidRDefault="008F3A2C" w:rsidP="0026707B">
            <w:pPr>
              <w:rPr>
                <w:b/>
                <w:color w:val="0070C0"/>
                <w:sz w:val="24"/>
                <w:szCs w:val="24"/>
                <w:lang w:eastAsia="zh-HK"/>
              </w:rPr>
            </w:pPr>
            <w:r w:rsidRPr="00454B31">
              <w:rPr>
                <w:b/>
                <w:color w:val="0070C0"/>
                <w:sz w:val="24"/>
                <w:szCs w:val="24"/>
                <w:lang w:eastAsia="zh-HK"/>
              </w:rPr>
              <w:t>December</w:t>
            </w:r>
          </w:p>
        </w:tc>
        <w:tc>
          <w:tcPr>
            <w:tcW w:w="5103" w:type="dxa"/>
            <w:noWrap/>
          </w:tcPr>
          <w:p w:rsidR="008F3A2C" w:rsidRPr="00454B31" w:rsidRDefault="008F3A2C" w:rsidP="0026707B">
            <w:pPr>
              <w:jc w:val="center"/>
              <w:rPr>
                <w:b/>
                <w:color w:val="0070C0"/>
                <w:sz w:val="24"/>
                <w:szCs w:val="24"/>
                <w:lang w:eastAsia="zh-HK"/>
              </w:rPr>
            </w:pPr>
            <w:r>
              <w:rPr>
                <w:b/>
                <w:color w:val="0070C0"/>
                <w:sz w:val="24"/>
                <w:szCs w:val="24"/>
                <w:lang w:eastAsia="zh-HK"/>
              </w:rPr>
              <w:t>29</w:t>
            </w:r>
          </w:p>
        </w:tc>
      </w:tr>
    </w:tbl>
    <w:p w:rsidR="008F3A2C" w:rsidRPr="00454B31" w:rsidRDefault="008F3A2C" w:rsidP="00063553">
      <w:pPr>
        <w:autoSpaceDE w:val="0"/>
        <w:autoSpaceDN w:val="0"/>
        <w:adjustRightInd w:val="0"/>
        <w:spacing w:line="360" w:lineRule="atLeast"/>
        <w:jc w:val="both"/>
        <w:rPr>
          <w:rFonts w:ascii="Courier New" w:hAnsi="Courier New" w:cs="Courier New"/>
          <w:kern w:val="0"/>
          <w:szCs w:val="24"/>
        </w:rPr>
      </w:pPr>
    </w:p>
    <w:p w:rsidR="000B523D" w:rsidRPr="00454B31" w:rsidRDefault="000B523D"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10.) The monthly number of EA investigations opened relating to EAs that</w:t>
      </w:r>
      <w:r w:rsidR="005A5810" w:rsidRPr="00454B31">
        <w:rPr>
          <w:rFonts w:ascii="Courier New" w:hAnsi="Courier New" w:cs="Courier New"/>
          <w:kern w:val="0"/>
          <w:szCs w:val="24"/>
        </w:rPr>
        <w:t xml:space="preserve"> </w:t>
      </w:r>
      <w:r w:rsidRPr="00454B31">
        <w:rPr>
          <w:rFonts w:ascii="Courier New" w:hAnsi="Courier New" w:cs="Courier New"/>
          <w:kern w:val="0"/>
          <w:szCs w:val="24"/>
        </w:rPr>
        <w:t xml:space="preserve">claim to provide </w:t>
      </w:r>
      <w:r w:rsidR="005C3E61" w:rsidRPr="00454B31">
        <w:rPr>
          <w:rFonts w:ascii="Courier New" w:hAnsi="Courier New" w:cs="Courier New"/>
          <w:kern w:val="0"/>
          <w:szCs w:val="24"/>
        </w:rPr>
        <w:t>FDW</w:t>
      </w:r>
      <w:r w:rsidRPr="00454B31">
        <w:rPr>
          <w:rFonts w:ascii="Courier New" w:hAnsi="Courier New" w:cs="Courier New"/>
          <w:kern w:val="0"/>
          <w:szCs w:val="24"/>
        </w:rPr>
        <w:t xml:space="preserve"> placement services:</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-September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-October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-November 2019:</w:t>
      </w:r>
    </w:p>
    <w:p w:rsidR="007E69E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-December 2019:</w:t>
      </w:r>
    </w:p>
    <w:p w:rsidR="00243803" w:rsidRDefault="00243803" w:rsidP="00063553">
      <w:pPr>
        <w:autoSpaceDE w:val="0"/>
        <w:autoSpaceDN w:val="0"/>
        <w:adjustRightInd w:val="0"/>
        <w:spacing w:line="360" w:lineRule="atLeast"/>
        <w:jc w:val="both"/>
        <w:rPr>
          <w:rFonts w:ascii="Courier New" w:hAnsi="Courier New" w:cs="Courier New"/>
          <w:kern w:val="0"/>
          <w:szCs w:val="24"/>
        </w:rPr>
      </w:pPr>
    </w:p>
    <w:p w:rsidR="00243803" w:rsidRPr="00454B31" w:rsidRDefault="00243803" w:rsidP="00243803">
      <w:pPr>
        <w:rPr>
          <w:rFonts w:ascii="Times New Roman" w:hAnsi="Times New Roman" w:cs="Times New Roman"/>
          <w:b/>
          <w:color w:val="0070C0"/>
          <w:szCs w:val="24"/>
          <w:lang w:eastAsia="zh-HK"/>
        </w:rPr>
      </w:pPr>
      <w:r w:rsidRPr="00454B31">
        <w:rPr>
          <w:rFonts w:ascii="Times New Roman" w:hAnsi="Times New Roman" w:cs="Times New Roman"/>
          <w:b/>
          <w:color w:val="0070C0"/>
          <w:szCs w:val="24"/>
          <w:lang w:eastAsia="zh-HK"/>
        </w:rPr>
        <w:t>Reply: Monthly number o</w:t>
      </w:r>
      <w:r>
        <w:rPr>
          <w:rFonts w:ascii="Times New Roman" w:hAnsi="Times New Roman" w:cs="Times New Roman"/>
          <w:b/>
          <w:color w:val="0070C0"/>
          <w:szCs w:val="24"/>
          <w:lang w:eastAsia="zh-HK"/>
        </w:rPr>
        <w:t>f investigation</w:t>
      </w:r>
      <w:r w:rsidR="00590E68">
        <w:rPr>
          <w:rFonts w:ascii="Times New Roman" w:hAnsi="Times New Roman" w:cs="Times New Roman"/>
          <w:b/>
          <w:color w:val="0070C0"/>
          <w:szCs w:val="24"/>
          <w:lang w:eastAsia="zh-HK"/>
        </w:rPr>
        <w:t>s</w:t>
      </w:r>
      <w:r>
        <w:rPr>
          <w:rFonts w:ascii="Times New Roman" w:hAnsi="Times New Roman" w:cs="Times New Roman"/>
          <w:b/>
          <w:color w:val="0070C0"/>
          <w:szCs w:val="24"/>
          <w:lang w:eastAsia="zh-HK"/>
        </w:rPr>
        <w:t xml:space="preserve"> opened </w:t>
      </w:r>
      <w:r w:rsidR="00590E68">
        <w:rPr>
          <w:rFonts w:ascii="Times New Roman" w:hAnsi="Times New Roman" w:cs="Times New Roman"/>
          <w:b/>
          <w:color w:val="0070C0"/>
          <w:szCs w:val="24"/>
          <w:lang w:eastAsia="zh-HK"/>
        </w:rPr>
        <w:t xml:space="preserve">on EAs </w:t>
      </w:r>
      <w:r>
        <w:rPr>
          <w:rFonts w:ascii="Times New Roman" w:hAnsi="Times New Roman" w:cs="Times New Roman"/>
          <w:b/>
          <w:color w:val="0070C0"/>
          <w:szCs w:val="24"/>
          <w:lang w:eastAsia="zh-HK"/>
        </w:rPr>
        <w:t>provid</w:t>
      </w:r>
      <w:r w:rsidR="00590E68">
        <w:rPr>
          <w:rFonts w:ascii="Times New Roman" w:hAnsi="Times New Roman" w:cs="Times New Roman"/>
          <w:b/>
          <w:color w:val="0070C0"/>
          <w:szCs w:val="24"/>
          <w:lang w:eastAsia="zh-HK"/>
        </w:rPr>
        <w:t>ing</w:t>
      </w:r>
      <w:r>
        <w:rPr>
          <w:rFonts w:ascii="Times New Roman" w:hAnsi="Times New Roman" w:cs="Times New Roman"/>
          <w:b/>
          <w:color w:val="0070C0"/>
          <w:szCs w:val="24"/>
          <w:lang w:eastAsia="zh-HK"/>
        </w:rPr>
        <w:t xml:space="preserve"> FD</w:t>
      </w:r>
      <w:r w:rsidR="00E654B2">
        <w:rPr>
          <w:rFonts w:ascii="Times New Roman" w:hAnsi="Times New Roman" w:cs="Times New Roman"/>
          <w:b/>
          <w:color w:val="0070C0"/>
          <w:szCs w:val="24"/>
          <w:lang w:eastAsia="zh-HK"/>
        </w:rPr>
        <w:t>H</w:t>
      </w:r>
      <w:r>
        <w:rPr>
          <w:rFonts w:ascii="Times New Roman" w:hAnsi="Times New Roman" w:cs="Times New Roman"/>
          <w:b/>
          <w:color w:val="0070C0"/>
          <w:szCs w:val="24"/>
          <w:lang w:eastAsia="zh-HK"/>
        </w:rPr>
        <w:t xml:space="preserve"> placement services</w:t>
      </w:r>
    </w:p>
    <w:p w:rsidR="00243803" w:rsidRPr="008F3A2C" w:rsidRDefault="00243803" w:rsidP="00243803">
      <w:pPr>
        <w:rPr>
          <w:rFonts w:ascii="Times New Roman" w:hAnsi="Times New Roman" w:cs="Times New Roman"/>
          <w:color w:val="0070C0"/>
          <w:szCs w:val="24"/>
          <w:lang w:eastAsia="zh-HK"/>
        </w:rPr>
      </w:pPr>
    </w:p>
    <w:tbl>
      <w:tblPr>
        <w:tblStyle w:val="a4"/>
        <w:tblW w:w="0" w:type="auto"/>
        <w:tblLook w:val="04A0" w:firstRow="1" w:lastRow="0" w:firstColumn="1" w:lastColumn="0" w:noHBand="0" w:noVBand="1"/>
      </w:tblPr>
      <w:tblGrid>
        <w:gridCol w:w="1696"/>
        <w:gridCol w:w="5103"/>
      </w:tblGrid>
      <w:tr w:rsidR="00243803" w:rsidRPr="00454B31" w:rsidTr="0026707B">
        <w:trPr>
          <w:trHeight w:val="315"/>
        </w:trPr>
        <w:tc>
          <w:tcPr>
            <w:tcW w:w="1696" w:type="dxa"/>
            <w:noWrap/>
            <w:hideMark/>
          </w:tcPr>
          <w:p w:rsidR="00243803" w:rsidRPr="00454B31" w:rsidRDefault="00243803" w:rsidP="0026707B">
            <w:pPr>
              <w:rPr>
                <w:b/>
                <w:color w:val="0070C0"/>
                <w:sz w:val="24"/>
                <w:szCs w:val="24"/>
                <w:lang w:eastAsia="zh-HK"/>
              </w:rPr>
            </w:pPr>
            <w:r w:rsidRPr="00454B31">
              <w:rPr>
                <w:b/>
                <w:color w:val="0070C0"/>
                <w:sz w:val="24"/>
                <w:szCs w:val="24"/>
                <w:lang w:eastAsia="zh-HK"/>
              </w:rPr>
              <w:t>2019</w:t>
            </w:r>
          </w:p>
        </w:tc>
        <w:tc>
          <w:tcPr>
            <w:tcW w:w="5103" w:type="dxa"/>
            <w:noWrap/>
            <w:hideMark/>
          </w:tcPr>
          <w:p w:rsidR="00243803" w:rsidRPr="00454B31" w:rsidRDefault="00243803" w:rsidP="001616CF">
            <w:pPr>
              <w:jc w:val="center"/>
              <w:rPr>
                <w:b/>
                <w:color w:val="0070C0"/>
                <w:sz w:val="24"/>
                <w:szCs w:val="24"/>
                <w:lang w:eastAsia="zh-HK"/>
              </w:rPr>
            </w:pPr>
            <w:r w:rsidRPr="00454B31">
              <w:rPr>
                <w:b/>
                <w:color w:val="0070C0"/>
                <w:sz w:val="24"/>
                <w:szCs w:val="24"/>
                <w:lang w:eastAsia="zh-HK"/>
              </w:rPr>
              <w:t xml:space="preserve">Number of </w:t>
            </w:r>
            <w:r>
              <w:rPr>
                <w:b/>
                <w:color w:val="0070C0"/>
                <w:sz w:val="24"/>
                <w:szCs w:val="24"/>
                <w:lang w:eastAsia="zh-HK"/>
              </w:rPr>
              <w:t>investigation</w:t>
            </w:r>
            <w:r w:rsidR="001616CF">
              <w:rPr>
                <w:b/>
                <w:color w:val="0070C0"/>
                <w:sz w:val="24"/>
                <w:szCs w:val="24"/>
                <w:lang w:eastAsia="zh-HK"/>
              </w:rPr>
              <w:t>s opened on EAs providing FDH placement services</w:t>
            </w:r>
          </w:p>
        </w:tc>
      </w:tr>
      <w:tr w:rsidR="00243803" w:rsidRPr="00454B31" w:rsidTr="0026707B">
        <w:trPr>
          <w:trHeight w:val="315"/>
        </w:trPr>
        <w:tc>
          <w:tcPr>
            <w:tcW w:w="1696" w:type="dxa"/>
            <w:noWrap/>
            <w:hideMark/>
          </w:tcPr>
          <w:p w:rsidR="00243803" w:rsidRPr="00454B31" w:rsidRDefault="00243803" w:rsidP="0026707B">
            <w:pPr>
              <w:rPr>
                <w:b/>
                <w:color w:val="0070C0"/>
                <w:sz w:val="24"/>
                <w:szCs w:val="24"/>
                <w:lang w:eastAsia="zh-HK"/>
              </w:rPr>
            </w:pPr>
            <w:r w:rsidRPr="00454B31">
              <w:rPr>
                <w:b/>
                <w:color w:val="0070C0"/>
                <w:sz w:val="24"/>
                <w:szCs w:val="24"/>
                <w:lang w:eastAsia="zh-HK"/>
              </w:rPr>
              <w:t>September</w:t>
            </w:r>
          </w:p>
        </w:tc>
        <w:tc>
          <w:tcPr>
            <w:tcW w:w="5103" w:type="dxa"/>
            <w:noWrap/>
          </w:tcPr>
          <w:p w:rsidR="00243803" w:rsidRPr="00454B31" w:rsidRDefault="00243803" w:rsidP="0026707B">
            <w:pPr>
              <w:jc w:val="center"/>
              <w:rPr>
                <w:b/>
                <w:color w:val="0070C0"/>
                <w:sz w:val="24"/>
                <w:szCs w:val="24"/>
                <w:lang w:eastAsia="zh-HK"/>
              </w:rPr>
            </w:pPr>
            <w:r>
              <w:rPr>
                <w:rFonts w:hint="eastAsia"/>
                <w:b/>
                <w:color w:val="0070C0"/>
                <w:sz w:val="24"/>
                <w:szCs w:val="24"/>
                <w:lang w:eastAsia="zh-HK"/>
              </w:rPr>
              <w:t>25</w:t>
            </w:r>
          </w:p>
        </w:tc>
      </w:tr>
      <w:tr w:rsidR="00243803" w:rsidRPr="00454B31" w:rsidTr="0026707B">
        <w:trPr>
          <w:trHeight w:val="315"/>
        </w:trPr>
        <w:tc>
          <w:tcPr>
            <w:tcW w:w="1696" w:type="dxa"/>
            <w:noWrap/>
            <w:hideMark/>
          </w:tcPr>
          <w:p w:rsidR="00243803" w:rsidRPr="00454B31" w:rsidRDefault="00243803" w:rsidP="0026707B">
            <w:pPr>
              <w:rPr>
                <w:b/>
                <w:color w:val="0070C0"/>
                <w:sz w:val="24"/>
                <w:szCs w:val="24"/>
                <w:lang w:eastAsia="zh-HK"/>
              </w:rPr>
            </w:pPr>
            <w:r w:rsidRPr="00454B31">
              <w:rPr>
                <w:b/>
                <w:color w:val="0070C0"/>
                <w:sz w:val="24"/>
                <w:szCs w:val="24"/>
                <w:lang w:eastAsia="zh-HK"/>
              </w:rPr>
              <w:lastRenderedPageBreak/>
              <w:t>October</w:t>
            </w:r>
          </w:p>
        </w:tc>
        <w:tc>
          <w:tcPr>
            <w:tcW w:w="5103" w:type="dxa"/>
            <w:noWrap/>
          </w:tcPr>
          <w:p w:rsidR="00243803" w:rsidRPr="00454B31" w:rsidRDefault="00243803" w:rsidP="0026707B">
            <w:pPr>
              <w:jc w:val="center"/>
              <w:rPr>
                <w:b/>
                <w:color w:val="0070C0"/>
                <w:sz w:val="24"/>
                <w:szCs w:val="24"/>
                <w:lang w:eastAsia="zh-HK"/>
              </w:rPr>
            </w:pPr>
            <w:r>
              <w:rPr>
                <w:rFonts w:hint="eastAsia"/>
                <w:b/>
                <w:color w:val="0070C0"/>
                <w:sz w:val="24"/>
                <w:szCs w:val="24"/>
                <w:lang w:eastAsia="zh-HK"/>
              </w:rPr>
              <w:t>30</w:t>
            </w:r>
          </w:p>
        </w:tc>
      </w:tr>
      <w:tr w:rsidR="00243803" w:rsidRPr="00454B31" w:rsidTr="0026707B">
        <w:trPr>
          <w:trHeight w:val="315"/>
        </w:trPr>
        <w:tc>
          <w:tcPr>
            <w:tcW w:w="1696" w:type="dxa"/>
            <w:noWrap/>
            <w:hideMark/>
          </w:tcPr>
          <w:p w:rsidR="00243803" w:rsidRPr="00454B31" w:rsidRDefault="00243803" w:rsidP="0026707B">
            <w:pPr>
              <w:rPr>
                <w:b/>
                <w:color w:val="0070C0"/>
                <w:sz w:val="24"/>
                <w:szCs w:val="24"/>
                <w:lang w:eastAsia="zh-HK"/>
              </w:rPr>
            </w:pPr>
            <w:r w:rsidRPr="00454B31">
              <w:rPr>
                <w:b/>
                <w:color w:val="0070C0"/>
                <w:sz w:val="24"/>
                <w:szCs w:val="24"/>
                <w:lang w:eastAsia="zh-HK"/>
              </w:rPr>
              <w:t>November</w:t>
            </w:r>
          </w:p>
        </w:tc>
        <w:tc>
          <w:tcPr>
            <w:tcW w:w="5103" w:type="dxa"/>
            <w:noWrap/>
          </w:tcPr>
          <w:p w:rsidR="00243803" w:rsidRPr="00454B31" w:rsidRDefault="00243803" w:rsidP="0026707B">
            <w:pPr>
              <w:jc w:val="center"/>
              <w:rPr>
                <w:b/>
                <w:color w:val="0070C0"/>
                <w:sz w:val="24"/>
                <w:szCs w:val="24"/>
                <w:lang w:eastAsia="zh-HK"/>
              </w:rPr>
            </w:pPr>
            <w:r>
              <w:rPr>
                <w:rFonts w:hint="eastAsia"/>
                <w:b/>
                <w:color w:val="0070C0"/>
                <w:sz w:val="24"/>
                <w:szCs w:val="24"/>
                <w:lang w:eastAsia="zh-HK"/>
              </w:rPr>
              <w:t>33</w:t>
            </w:r>
          </w:p>
        </w:tc>
      </w:tr>
      <w:tr w:rsidR="00243803" w:rsidRPr="00454B31" w:rsidTr="0026707B">
        <w:trPr>
          <w:trHeight w:val="315"/>
        </w:trPr>
        <w:tc>
          <w:tcPr>
            <w:tcW w:w="1696" w:type="dxa"/>
            <w:noWrap/>
            <w:hideMark/>
          </w:tcPr>
          <w:p w:rsidR="00243803" w:rsidRPr="00454B31" w:rsidRDefault="00243803" w:rsidP="0026707B">
            <w:pPr>
              <w:rPr>
                <w:b/>
                <w:color w:val="0070C0"/>
                <w:sz w:val="24"/>
                <w:szCs w:val="24"/>
                <w:lang w:eastAsia="zh-HK"/>
              </w:rPr>
            </w:pPr>
            <w:r w:rsidRPr="00454B31">
              <w:rPr>
                <w:b/>
                <w:color w:val="0070C0"/>
                <w:sz w:val="24"/>
                <w:szCs w:val="24"/>
                <w:lang w:eastAsia="zh-HK"/>
              </w:rPr>
              <w:t>December</w:t>
            </w:r>
          </w:p>
        </w:tc>
        <w:tc>
          <w:tcPr>
            <w:tcW w:w="5103" w:type="dxa"/>
            <w:noWrap/>
          </w:tcPr>
          <w:p w:rsidR="00243803" w:rsidRPr="00454B31" w:rsidRDefault="00243803" w:rsidP="0026707B">
            <w:pPr>
              <w:jc w:val="center"/>
              <w:rPr>
                <w:b/>
                <w:color w:val="0070C0"/>
                <w:sz w:val="24"/>
                <w:szCs w:val="24"/>
                <w:lang w:eastAsia="zh-HK"/>
              </w:rPr>
            </w:pPr>
            <w:r>
              <w:rPr>
                <w:rFonts w:hint="eastAsia"/>
                <w:b/>
                <w:color w:val="0070C0"/>
                <w:sz w:val="24"/>
                <w:szCs w:val="24"/>
                <w:lang w:eastAsia="zh-HK"/>
              </w:rPr>
              <w:t>26</w:t>
            </w:r>
          </w:p>
        </w:tc>
      </w:tr>
    </w:tbl>
    <w:p w:rsidR="00243803" w:rsidRPr="00454B31" w:rsidRDefault="00243803" w:rsidP="00063553">
      <w:pPr>
        <w:autoSpaceDE w:val="0"/>
        <w:autoSpaceDN w:val="0"/>
        <w:adjustRightInd w:val="0"/>
        <w:spacing w:line="360" w:lineRule="atLeast"/>
        <w:jc w:val="both"/>
        <w:rPr>
          <w:rFonts w:ascii="Courier New" w:hAnsi="Courier New" w:cs="Courier New"/>
          <w:kern w:val="0"/>
          <w:szCs w:val="24"/>
        </w:rPr>
      </w:pPr>
    </w:p>
    <w:p w:rsidR="000B523D" w:rsidRPr="00454B31" w:rsidRDefault="000B523D"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11.) The monthly number of statements taken from complainants against</w:t>
      </w:r>
      <w:r w:rsidR="005A5810" w:rsidRPr="00454B31">
        <w:rPr>
          <w:rFonts w:ascii="Courier New" w:hAnsi="Courier New" w:cs="Courier New"/>
          <w:kern w:val="0"/>
          <w:szCs w:val="24"/>
        </w:rPr>
        <w:t xml:space="preserve"> </w:t>
      </w:r>
      <w:r w:rsidR="00E5101D">
        <w:rPr>
          <w:rFonts w:ascii="Courier New" w:hAnsi="Courier New" w:cs="Courier New"/>
          <w:kern w:val="0"/>
          <w:szCs w:val="24"/>
        </w:rPr>
        <w:t xml:space="preserve">agencies claiming to provide </w:t>
      </w:r>
      <w:r w:rsidR="005C3E61" w:rsidRPr="00454B31">
        <w:rPr>
          <w:rFonts w:ascii="Courier New" w:hAnsi="Courier New" w:cs="Courier New"/>
          <w:kern w:val="0"/>
          <w:szCs w:val="24"/>
        </w:rPr>
        <w:t>FDW</w:t>
      </w:r>
      <w:r w:rsidRPr="00454B31">
        <w:rPr>
          <w:rFonts w:ascii="Courier New" w:hAnsi="Courier New" w:cs="Courier New"/>
          <w:kern w:val="0"/>
          <w:szCs w:val="24"/>
        </w:rPr>
        <w:t xml:space="preserve"> placement services:</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-September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-October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-November 2019:</w:t>
      </w:r>
    </w:p>
    <w:p w:rsidR="007E69E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-December 2019:</w:t>
      </w:r>
    </w:p>
    <w:p w:rsidR="00E5101D" w:rsidRDefault="00E5101D" w:rsidP="00063553">
      <w:pPr>
        <w:autoSpaceDE w:val="0"/>
        <w:autoSpaceDN w:val="0"/>
        <w:adjustRightInd w:val="0"/>
        <w:spacing w:line="360" w:lineRule="atLeast"/>
        <w:jc w:val="both"/>
        <w:rPr>
          <w:rFonts w:ascii="Courier New" w:hAnsi="Courier New" w:cs="Courier New"/>
          <w:kern w:val="0"/>
          <w:szCs w:val="24"/>
        </w:rPr>
      </w:pPr>
    </w:p>
    <w:p w:rsidR="005D65B7" w:rsidRPr="00454B31" w:rsidRDefault="005D65B7" w:rsidP="005D65B7">
      <w:pPr>
        <w:autoSpaceDE w:val="0"/>
        <w:autoSpaceDN w:val="0"/>
        <w:adjustRightInd w:val="0"/>
        <w:ind w:left="850" w:rightChars="-168" w:right="-403" w:hangingChars="354" w:hanging="850"/>
        <w:rPr>
          <w:rFonts w:ascii="Times New Roman" w:hAnsi="Times New Roman" w:cs="Times New Roman"/>
          <w:b/>
          <w:color w:val="0070C0"/>
          <w:szCs w:val="24"/>
        </w:rPr>
      </w:pPr>
      <w:r w:rsidRPr="00454B31">
        <w:rPr>
          <w:rFonts w:ascii="Times New Roman" w:hAnsi="Times New Roman" w:cs="Times New Roman" w:hint="eastAsia"/>
          <w:b/>
          <w:color w:val="0070C0"/>
          <w:szCs w:val="24"/>
        </w:rPr>
        <w:t>Reply:</w:t>
      </w:r>
      <w:r w:rsidRPr="00454B31">
        <w:rPr>
          <w:rFonts w:ascii="Times New Roman" w:hAnsi="Times New Roman" w:cs="Times New Roman"/>
          <w:b/>
          <w:color w:val="0070C0"/>
          <w:szCs w:val="24"/>
        </w:rPr>
        <w:tab/>
      </w:r>
      <w:r>
        <w:rPr>
          <w:rFonts w:ascii="Times New Roman" w:hAnsi="Times New Roman" w:cs="Times New Roman"/>
          <w:b/>
          <w:color w:val="0070C0"/>
          <w:szCs w:val="24"/>
        </w:rPr>
        <w:t xml:space="preserve">LD </w:t>
      </w:r>
      <w:r w:rsidR="00F235B7">
        <w:rPr>
          <w:rFonts w:ascii="Times New Roman" w:hAnsi="Times New Roman" w:cs="Times New Roman"/>
          <w:b/>
          <w:color w:val="0070C0"/>
          <w:szCs w:val="24"/>
        </w:rPr>
        <w:t>d</w:t>
      </w:r>
      <w:r w:rsidR="0050477C">
        <w:rPr>
          <w:rFonts w:ascii="Times New Roman" w:hAnsi="Times New Roman" w:cs="Times New Roman"/>
          <w:b/>
          <w:color w:val="0070C0"/>
          <w:szCs w:val="24"/>
        </w:rPr>
        <w:t>oes</w:t>
      </w:r>
      <w:r w:rsidR="00F235B7">
        <w:rPr>
          <w:rFonts w:ascii="Times New Roman" w:hAnsi="Times New Roman" w:cs="Times New Roman"/>
          <w:b/>
          <w:color w:val="0070C0"/>
          <w:szCs w:val="24"/>
        </w:rPr>
        <w:t xml:space="preserve"> not keep statistics on the number of statements taken.</w:t>
      </w:r>
    </w:p>
    <w:p w:rsidR="00E5101D" w:rsidRPr="005D65B7" w:rsidRDefault="00E5101D" w:rsidP="00063553">
      <w:pPr>
        <w:autoSpaceDE w:val="0"/>
        <w:autoSpaceDN w:val="0"/>
        <w:adjustRightInd w:val="0"/>
        <w:spacing w:line="360" w:lineRule="atLeast"/>
        <w:jc w:val="both"/>
        <w:rPr>
          <w:rFonts w:ascii="Courier New" w:hAnsi="Courier New" w:cs="Courier New"/>
          <w:kern w:val="0"/>
          <w:szCs w:val="24"/>
        </w:rPr>
      </w:pPr>
    </w:p>
    <w:p w:rsidR="000B523D" w:rsidRPr="00454B31" w:rsidRDefault="000B523D"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12.) The monthly number of EA cases that were dismissed by a judge,</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withdrawn by the prosecution, or resulted in an acquittal:</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-September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-October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-November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-December 2019:</w:t>
      </w:r>
    </w:p>
    <w:p w:rsidR="00757603" w:rsidRPr="00454B31" w:rsidRDefault="00757603" w:rsidP="00063553">
      <w:pPr>
        <w:autoSpaceDE w:val="0"/>
        <w:autoSpaceDN w:val="0"/>
        <w:adjustRightInd w:val="0"/>
        <w:spacing w:line="360" w:lineRule="atLeast"/>
        <w:jc w:val="both"/>
        <w:rPr>
          <w:rFonts w:ascii="Courier New" w:hAnsi="Courier New" w:cs="Courier New"/>
          <w:kern w:val="0"/>
          <w:szCs w:val="24"/>
        </w:rPr>
      </w:pPr>
    </w:p>
    <w:p w:rsidR="00757603" w:rsidRPr="00454B31" w:rsidRDefault="00757603" w:rsidP="00757603">
      <w:pPr>
        <w:autoSpaceDE w:val="0"/>
        <w:autoSpaceDN w:val="0"/>
        <w:adjustRightInd w:val="0"/>
        <w:ind w:left="850" w:rightChars="-168" w:right="-403" w:hangingChars="354" w:hanging="850"/>
        <w:rPr>
          <w:rFonts w:ascii="Times New Roman" w:hAnsi="Times New Roman" w:cs="Times New Roman"/>
          <w:b/>
          <w:color w:val="0070C0"/>
          <w:szCs w:val="24"/>
        </w:rPr>
      </w:pPr>
      <w:r w:rsidRPr="00454B31">
        <w:rPr>
          <w:rFonts w:ascii="Times New Roman" w:hAnsi="Times New Roman" w:cs="Times New Roman" w:hint="eastAsia"/>
          <w:b/>
          <w:color w:val="0070C0"/>
          <w:szCs w:val="24"/>
        </w:rPr>
        <w:t>Reply:</w:t>
      </w:r>
      <w:r w:rsidRPr="00454B31">
        <w:rPr>
          <w:rFonts w:ascii="Times New Roman" w:hAnsi="Times New Roman" w:cs="Times New Roman"/>
          <w:b/>
          <w:color w:val="0070C0"/>
          <w:szCs w:val="24"/>
        </w:rPr>
        <w:tab/>
        <w:t>Number of prosecution in relation to EAs dismissed by the court, withdrawn by the prosecution or resulted in acquittal of the defendant(s)</w:t>
      </w:r>
    </w:p>
    <w:p w:rsidR="00757603" w:rsidRPr="00454B31" w:rsidRDefault="00757603" w:rsidP="00757603">
      <w:pPr>
        <w:autoSpaceDE w:val="0"/>
        <w:autoSpaceDN w:val="0"/>
        <w:adjustRightInd w:val="0"/>
        <w:ind w:left="850" w:rightChars="-168" w:right="-403" w:hangingChars="354" w:hanging="850"/>
        <w:rPr>
          <w:rFonts w:ascii="Times New Roman" w:hAnsi="Times New Roman" w:cs="Times New Roman"/>
          <w:b/>
          <w:color w:val="0070C0"/>
          <w:szCs w:val="24"/>
        </w:rPr>
      </w:pPr>
    </w:p>
    <w:tbl>
      <w:tblPr>
        <w:tblW w:w="3544"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7"/>
        <w:gridCol w:w="2127"/>
      </w:tblGrid>
      <w:tr w:rsidR="00757603" w:rsidRPr="00454B31" w:rsidTr="0026707B">
        <w:trPr>
          <w:trHeight w:val="20"/>
        </w:trPr>
        <w:tc>
          <w:tcPr>
            <w:tcW w:w="1417" w:type="dxa"/>
            <w:shd w:val="clear" w:color="auto" w:fill="auto"/>
            <w:tcMar>
              <w:top w:w="100" w:type="dxa"/>
              <w:left w:w="100" w:type="dxa"/>
              <w:bottom w:w="100" w:type="dxa"/>
              <w:right w:w="100" w:type="dxa"/>
            </w:tcMar>
          </w:tcPr>
          <w:p w:rsidR="00757603" w:rsidRPr="00454B31" w:rsidRDefault="00757603" w:rsidP="0026707B">
            <w:pPr>
              <w:rPr>
                <w:rFonts w:ascii="Times New Roman" w:hAnsi="Times New Roman" w:cs="Times New Roman"/>
                <w:b/>
                <w:bCs/>
                <w:color w:val="0070C0"/>
                <w:szCs w:val="24"/>
              </w:rPr>
            </w:pPr>
            <w:r w:rsidRPr="00454B31">
              <w:rPr>
                <w:rFonts w:ascii="Times New Roman" w:hAnsi="Times New Roman" w:cs="Times New Roman"/>
                <w:b/>
                <w:bCs/>
                <w:color w:val="0070C0"/>
                <w:szCs w:val="24"/>
              </w:rPr>
              <w:t>2019</w:t>
            </w:r>
          </w:p>
        </w:tc>
        <w:tc>
          <w:tcPr>
            <w:tcW w:w="2127" w:type="dxa"/>
            <w:shd w:val="clear" w:color="auto" w:fill="auto"/>
            <w:tcMar>
              <w:top w:w="100" w:type="dxa"/>
              <w:left w:w="100" w:type="dxa"/>
              <w:bottom w:w="100" w:type="dxa"/>
              <w:right w:w="100" w:type="dxa"/>
            </w:tcMar>
          </w:tcPr>
          <w:p w:rsidR="00757603" w:rsidRPr="00454B31" w:rsidRDefault="00757603" w:rsidP="0026707B">
            <w:pPr>
              <w:rPr>
                <w:rFonts w:ascii="Times New Roman" w:hAnsi="Times New Roman" w:cs="Times New Roman"/>
                <w:b/>
                <w:bCs/>
                <w:color w:val="0070C0"/>
                <w:szCs w:val="24"/>
              </w:rPr>
            </w:pPr>
            <w:r w:rsidRPr="00454B31">
              <w:rPr>
                <w:rFonts w:ascii="Times New Roman" w:hAnsi="Times New Roman" w:cs="Times New Roman"/>
                <w:b/>
                <w:bCs/>
                <w:color w:val="0070C0"/>
                <w:szCs w:val="24"/>
              </w:rPr>
              <w:t>Number of Cases</w:t>
            </w:r>
          </w:p>
        </w:tc>
      </w:tr>
      <w:tr w:rsidR="00757603" w:rsidRPr="00454B31" w:rsidTr="0026707B">
        <w:trPr>
          <w:trHeight w:val="20"/>
        </w:trPr>
        <w:tc>
          <w:tcPr>
            <w:tcW w:w="1417" w:type="dxa"/>
            <w:tcBorders>
              <w:bottom w:val="single" w:sz="4" w:space="0" w:color="auto"/>
            </w:tcBorders>
            <w:shd w:val="clear" w:color="auto" w:fill="auto"/>
            <w:tcMar>
              <w:top w:w="100" w:type="dxa"/>
              <w:left w:w="100" w:type="dxa"/>
              <w:bottom w:w="100" w:type="dxa"/>
              <w:right w:w="100" w:type="dxa"/>
            </w:tcMar>
          </w:tcPr>
          <w:p w:rsidR="00757603" w:rsidRPr="00454B31" w:rsidRDefault="00757603" w:rsidP="0026707B">
            <w:pPr>
              <w:rPr>
                <w:rFonts w:ascii="Times New Roman" w:hAnsi="Times New Roman" w:cs="Times New Roman"/>
                <w:b/>
                <w:bCs/>
                <w:color w:val="0070C0"/>
                <w:szCs w:val="24"/>
              </w:rPr>
            </w:pPr>
            <w:r w:rsidRPr="00454B31">
              <w:rPr>
                <w:rFonts w:ascii="Times New Roman" w:hAnsi="Times New Roman" w:cs="Times New Roman"/>
                <w:b/>
                <w:bCs/>
                <w:color w:val="0070C0"/>
                <w:szCs w:val="24"/>
              </w:rPr>
              <w:t>Sept</w:t>
            </w:r>
          </w:p>
        </w:tc>
        <w:tc>
          <w:tcPr>
            <w:tcW w:w="2127" w:type="dxa"/>
            <w:tcBorders>
              <w:bottom w:val="single" w:sz="4" w:space="0" w:color="auto"/>
            </w:tcBorders>
            <w:shd w:val="clear" w:color="auto" w:fill="auto"/>
            <w:tcMar>
              <w:top w:w="100" w:type="dxa"/>
              <w:left w:w="100" w:type="dxa"/>
              <w:bottom w:w="100" w:type="dxa"/>
              <w:right w:w="100" w:type="dxa"/>
            </w:tcMar>
          </w:tcPr>
          <w:p w:rsidR="00757603" w:rsidRPr="00454B31" w:rsidRDefault="00757603" w:rsidP="0026707B">
            <w:pPr>
              <w:jc w:val="center"/>
              <w:rPr>
                <w:rFonts w:ascii="Times New Roman" w:hAnsi="Times New Roman" w:cs="Times New Roman"/>
                <w:b/>
                <w:bCs/>
                <w:color w:val="0070C0"/>
                <w:szCs w:val="24"/>
              </w:rPr>
            </w:pPr>
            <w:r w:rsidRPr="00454B31">
              <w:rPr>
                <w:rFonts w:ascii="Times New Roman" w:hAnsi="Times New Roman" w:cs="Times New Roman"/>
                <w:b/>
                <w:bCs/>
                <w:color w:val="0070C0"/>
                <w:szCs w:val="24"/>
              </w:rPr>
              <w:t>3</w:t>
            </w:r>
          </w:p>
        </w:tc>
      </w:tr>
      <w:tr w:rsidR="00757603" w:rsidRPr="00454B31" w:rsidTr="0026707B">
        <w:trPr>
          <w:trHeight w:val="20"/>
        </w:trPr>
        <w:tc>
          <w:tcPr>
            <w:tcW w:w="1417" w:type="dxa"/>
            <w:shd w:val="clear" w:color="auto" w:fill="auto"/>
            <w:tcMar>
              <w:top w:w="100" w:type="dxa"/>
              <w:left w:w="100" w:type="dxa"/>
              <w:bottom w:w="100" w:type="dxa"/>
              <w:right w:w="100" w:type="dxa"/>
            </w:tcMar>
          </w:tcPr>
          <w:p w:rsidR="00757603" w:rsidRPr="00454B31" w:rsidRDefault="00757603" w:rsidP="0026707B">
            <w:pPr>
              <w:rPr>
                <w:rFonts w:ascii="Times New Roman" w:hAnsi="Times New Roman" w:cs="Times New Roman"/>
                <w:b/>
                <w:bCs/>
                <w:color w:val="0070C0"/>
                <w:szCs w:val="24"/>
              </w:rPr>
            </w:pPr>
            <w:r w:rsidRPr="00454B31">
              <w:rPr>
                <w:rFonts w:ascii="Times New Roman" w:hAnsi="Times New Roman" w:cs="Times New Roman"/>
                <w:b/>
                <w:bCs/>
                <w:color w:val="0070C0"/>
                <w:szCs w:val="24"/>
              </w:rPr>
              <w:t>Oct</w:t>
            </w:r>
          </w:p>
        </w:tc>
        <w:tc>
          <w:tcPr>
            <w:tcW w:w="2127" w:type="dxa"/>
            <w:shd w:val="clear" w:color="auto" w:fill="auto"/>
            <w:tcMar>
              <w:top w:w="100" w:type="dxa"/>
              <w:left w:w="100" w:type="dxa"/>
              <w:bottom w:w="100" w:type="dxa"/>
              <w:right w:w="100" w:type="dxa"/>
            </w:tcMar>
          </w:tcPr>
          <w:p w:rsidR="00757603" w:rsidRPr="00454B31" w:rsidRDefault="00757603" w:rsidP="0026707B">
            <w:pPr>
              <w:jc w:val="center"/>
              <w:rPr>
                <w:rFonts w:ascii="Times New Roman" w:hAnsi="Times New Roman" w:cs="Times New Roman"/>
                <w:b/>
                <w:bCs/>
                <w:color w:val="0070C0"/>
                <w:szCs w:val="24"/>
              </w:rPr>
            </w:pPr>
            <w:r w:rsidRPr="00454B31">
              <w:rPr>
                <w:rFonts w:ascii="Times New Roman" w:hAnsi="Times New Roman" w:cs="Times New Roman" w:hint="eastAsia"/>
                <w:b/>
                <w:bCs/>
                <w:color w:val="0070C0"/>
                <w:szCs w:val="24"/>
              </w:rPr>
              <w:t>1</w:t>
            </w:r>
          </w:p>
        </w:tc>
      </w:tr>
      <w:tr w:rsidR="00757603" w:rsidRPr="00454B31" w:rsidTr="0026707B">
        <w:trPr>
          <w:trHeight w:val="20"/>
        </w:trPr>
        <w:tc>
          <w:tcPr>
            <w:tcW w:w="1417" w:type="dxa"/>
            <w:shd w:val="clear" w:color="auto" w:fill="auto"/>
            <w:tcMar>
              <w:top w:w="100" w:type="dxa"/>
              <w:left w:w="100" w:type="dxa"/>
              <w:bottom w:w="100" w:type="dxa"/>
              <w:right w:w="100" w:type="dxa"/>
            </w:tcMar>
          </w:tcPr>
          <w:p w:rsidR="00757603" w:rsidRPr="00454B31" w:rsidRDefault="00757603" w:rsidP="0026707B">
            <w:pPr>
              <w:rPr>
                <w:rFonts w:ascii="Times New Roman" w:hAnsi="Times New Roman" w:cs="Times New Roman"/>
                <w:b/>
                <w:bCs/>
                <w:color w:val="0070C0"/>
                <w:szCs w:val="24"/>
              </w:rPr>
            </w:pPr>
            <w:r w:rsidRPr="00454B31">
              <w:rPr>
                <w:rFonts w:ascii="Times New Roman" w:hAnsi="Times New Roman" w:cs="Times New Roman"/>
                <w:b/>
                <w:bCs/>
                <w:color w:val="0070C0"/>
                <w:szCs w:val="24"/>
              </w:rPr>
              <w:t>Nov</w:t>
            </w:r>
          </w:p>
        </w:tc>
        <w:tc>
          <w:tcPr>
            <w:tcW w:w="2127" w:type="dxa"/>
            <w:shd w:val="clear" w:color="auto" w:fill="auto"/>
            <w:tcMar>
              <w:top w:w="100" w:type="dxa"/>
              <w:left w:w="100" w:type="dxa"/>
              <w:bottom w:w="100" w:type="dxa"/>
              <w:right w:w="100" w:type="dxa"/>
            </w:tcMar>
          </w:tcPr>
          <w:p w:rsidR="00757603" w:rsidRPr="00454B31" w:rsidRDefault="00757603" w:rsidP="0026707B">
            <w:pPr>
              <w:jc w:val="center"/>
              <w:rPr>
                <w:rFonts w:ascii="Times New Roman" w:hAnsi="Times New Roman" w:cs="Times New Roman"/>
                <w:b/>
                <w:bCs/>
                <w:color w:val="0070C0"/>
                <w:szCs w:val="24"/>
              </w:rPr>
            </w:pPr>
            <w:r w:rsidRPr="00454B31">
              <w:rPr>
                <w:rFonts w:ascii="Times New Roman" w:hAnsi="Times New Roman" w:cs="Times New Roman" w:hint="eastAsia"/>
                <w:b/>
                <w:bCs/>
                <w:color w:val="0070C0"/>
                <w:szCs w:val="24"/>
              </w:rPr>
              <w:t>1</w:t>
            </w:r>
          </w:p>
        </w:tc>
      </w:tr>
      <w:tr w:rsidR="00757603" w:rsidRPr="00454B31" w:rsidTr="0026707B">
        <w:trPr>
          <w:trHeight w:val="20"/>
        </w:trPr>
        <w:tc>
          <w:tcPr>
            <w:tcW w:w="1417" w:type="dxa"/>
            <w:shd w:val="clear" w:color="auto" w:fill="auto"/>
            <w:tcMar>
              <w:top w:w="100" w:type="dxa"/>
              <w:left w:w="100" w:type="dxa"/>
              <w:bottom w:w="100" w:type="dxa"/>
              <w:right w:w="100" w:type="dxa"/>
            </w:tcMar>
          </w:tcPr>
          <w:p w:rsidR="00757603" w:rsidRPr="00454B31" w:rsidRDefault="00757603" w:rsidP="0026707B">
            <w:pPr>
              <w:rPr>
                <w:rFonts w:ascii="Times New Roman" w:hAnsi="Times New Roman" w:cs="Times New Roman"/>
                <w:b/>
                <w:bCs/>
                <w:color w:val="0070C0"/>
                <w:szCs w:val="24"/>
              </w:rPr>
            </w:pPr>
            <w:r w:rsidRPr="00454B31">
              <w:rPr>
                <w:rFonts w:ascii="Times New Roman" w:hAnsi="Times New Roman" w:cs="Times New Roman"/>
                <w:b/>
                <w:bCs/>
                <w:color w:val="0070C0"/>
                <w:szCs w:val="24"/>
              </w:rPr>
              <w:t>Dec</w:t>
            </w:r>
          </w:p>
        </w:tc>
        <w:tc>
          <w:tcPr>
            <w:tcW w:w="2127" w:type="dxa"/>
            <w:shd w:val="clear" w:color="auto" w:fill="auto"/>
            <w:tcMar>
              <w:top w:w="100" w:type="dxa"/>
              <w:left w:w="100" w:type="dxa"/>
              <w:bottom w:w="100" w:type="dxa"/>
              <w:right w:w="100" w:type="dxa"/>
            </w:tcMar>
          </w:tcPr>
          <w:p w:rsidR="00757603" w:rsidRPr="00454B31" w:rsidRDefault="00757603" w:rsidP="0026707B">
            <w:pPr>
              <w:jc w:val="center"/>
              <w:rPr>
                <w:rFonts w:ascii="Times New Roman" w:hAnsi="Times New Roman" w:cs="Times New Roman"/>
                <w:b/>
                <w:bCs/>
                <w:color w:val="0070C0"/>
                <w:szCs w:val="24"/>
              </w:rPr>
            </w:pPr>
            <w:r w:rsidRPr="00454B31">
              <w:rPr>
                <w:rFonts w:ascii="Times New Roman" w:hAnsi="Times New Roman" w:cs="Times New Roman" w:hint="eastAsia"/>
                <w:b/>
                <w:bCs/>
                <w:color w:val="0070C0"/>
                <w:szCs w:val="24"/>
              </w:rPr>
              <w:t>1</w:t>
            </w:r>
          </w:p>
        </w:tc>
      </w:tr>
    </w:tbl>
    <w:p w:rsidR="00757603" w:rsidRPr="00454B31" w:rsidRDefault="00757603" w:rsidP="00063553">
      <w:pPr>
        <w:autoSpaceDE w:val="0"/>
        <w:autoSpaceDN w:val="0"/>
        <w:adjustRightInd w:val="0"/>
        <w:spacing w:line="360" w:lineRule="atLeast"/>
        <w:jc w:val="both"/>
        <w:rPr>
          <w:rFonts w:ascii="Courier New" w:hAnsi="Courier New" w:cs="Courier New"/>
          <w:kern w:val="0"/>
          <w:szCs w:val="24"/>
        </w:rPr>
      </w:pPr>
    </w:p>
    <w:p w:rsidR="000B523D" w:rsidRPr="00454B31" w:rsidRDefault="000B523D"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13.) The monthly number of court cases reaching a conclusion (conviction or</w:t>
      </w:r>
      <w:r w:rsidR="005A5810" w:rsidRPr="00454B31">
        <w:rPr>
          <w:rFonts w:ascii="Courier New" w:hAnsi="Courier New" w:cs="Courier New"/>
          <w:kern w:val="0"/>
          <w:szCs w:val="24"/>
        </w:rPr>
        <w:t xml:space="preserve"> </w:t>
      </w:r>
      <w:r w:rsidRPr="00454B31">
        <w:rPr>
          <w:rFonts w:ascii="Courier New" w:hAnsi="Courier New" w:cs="Courier New"/>
          <w:kern w:val="0"/>
          <w:szCs w:val="24"/>
        </w:rPr>
        <w:t>acquittal) and the relevant court case identification numbers, specifically</w:t>
      </w:r>
      <w:r w:rsidR="005A5810" w:rsidRPr="00454B31">
        <w:rPr>
          <w:rFonts w:ascii="Courier New" w:hAnsi="Courier New" w:cs="Courier New"/>
          <w:kern w:val="0"/>
          <w:szCs w:val="24"/>
        </w:rPr>
        <w:t xml:space="preserve"> </w:t>
      </w:r>
      <w:r w:rsidRPr="00454B31">
        <w:rPr>
          <w:rFonts w:ascii="Courier New" w:hAnsi="Courier New" w:cs="Courier New"/>
          <w:kern w:val="0"/>
          <w:szCs w:val="24"/>
        </w:rPr>
        <w:t xml:space="preserve">for EAs claiming to provide </w:t>
      </w:r>
      <w:r w:rsidR="005C3E61" w:rsidRPr="00454B31">
        <w:rPr>
          <w:rFonts w:ascii="Courier New" w:hAnsi="Courier New" w:cs="Courier New"/>
          <w:kern w:val="0"/>
          <w:szCs w:val="24"/>
        </w:rPr>
        <w:t>FDW</w:t>
      </w:r>
      <w:r w:rsidRPr="00454B31">
        <w:rPr>
          <w:rFonts w:ascii="Courier New" w:hAnsi="Courier New" w:cs="Courier New"/>
          <w:kern w:val="0"/>
          <w:szCs w:val="24"/>
        </w:rPr>
        <w:t xml:space="preserve"> placement </w:t>
      </w:r>
      <w:r w:rsidRPr="00454B31">
        <w:rPr>
          <w:rFonts w:ascii="Courier New" w:hAnsi="Courier New" w:cs="Courier New"/>
          <w:kern w:val="0"/>
          <w:szCs w:val="24"/>
        </w:rPr>
        <w:lastRenderedPageBreak/>
        <w:t>services:</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-September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-October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-November 2019:</w:t>
      </w: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-December 2019:</w:t>
      </w:r>
    </w:p>
    <w:p w:rsidR="000B523D" w:rsidRPr="00454B31" w:rsidRDefault="000B523D" w:rsidP="00063553">
      <w:pPr>
        <w:autoSpaceDE w:val="0"/>
        <w:autoSpaceDN w:val="0"/>
        <w:adjustRightInd w:val="0"/>
        <w:spacing w:line="360" w:lineRule="atLeast"/>
        <w:jc w:val="both"/>
        <w:rPr>
          <w:rFonts w:ascii="Courier New" w:hAnsi="Courier New" w:cs="Courier New"/>
          <w:kern w:val="0"/>
          <w:szCs w:val="24"/>
        </w:rPr>
      </w:pPr>
    </w:p>
    <w:p w:rsidR="009352D5" w:rsidRPr="00454B31" w:rsidRDefault="009352D5" w:rsidP="009352D5">
      <w:pPr>
        <w:autoSpaceDE w:val="0"/>
        <w:autoSpaceDN w:val="0"/>
        <w:adjustRightInd w:val="0"/>
        <w:rPr>
          <w:rFonts w:ascii="Times New Roman" w:hAnsi="Times New Roman" w:cs="Times New Roman"/>
          <w:b/>
          <w:color w:val="0070C0"/>
          <w:szCs w:val="24"/>
        </w:rPr>
      </w:pPr>
      <w:r w:rsidRPr="00454B31">
        <w:rPr>
          <w:rFonts w:ascii="Times New Roman" w:hAnsi="Times New Roman" w:cs="Times New Roman" w:hint="eastAsia"/>
          <w:b/>
          <w:color w:val="0070C0"/>
          <w:szCs w:val="24"/>
        </w:rPr>
        <w:t>Reply:</w:t>
      </w:r>
    </w:p>
    <w:p w:rsidR="009352D5" w:rsidRPr="00454B31" w:rsidRDefault="009352D5" w:rsidP="009352D5">
      <w:pPr>
        <w:pStyle w:val="a3"/>
        <w:numPr>
          <w:ilvl w:val="0"/>
          <w:numId w:val="3"/>
        </w:numPr>
        <w:kinsoku w:val="0"/>
        <w:overflowPunct w:val="0"/>
        <w:autoSpaceDE w:val="0"/>
        <w:autoSpaceDN w:val="0"/>
        <w:adjustRightInd w:val="0"/>
        <w:spacing w:before="61" w:line="100" w:lineRule="atLeast"/>
        <w:ind w:leftChars="0" w:right="487"/>
        <w:rPr>
          <w:rFonts w:ascii="Times New Roman" w:hAnsi="Times New Roman" w:cs="Times New Roman"/>
          <w:b/>
          <w:color w:val="0070C0"/>
          <w:szCs w:val="24"/>
        </w:rPr>
      </w:pPr>
      <w:r w:rsidRPr="00454B31">
        <w:rPr>
          <w:rFonts w:ascii="Times New Roman" w:hAnsi="Times New Roman" w:cs="Times New Roman"/>
          <w:b/>
          <w:color w:val="0070C0"/>
          <w:szCs w:val="24"/>
        </w:rPr>
        <w:t>Number of concluded prosecution cases in relation to EAs claiming to provide FDH placement services:</w:t>
      </w:r>
    </w:p>
    <w:p w:rsidR="009352D5" w:rsidRPr="00454B31" w:rsidRDefault="009352D5" w:rsidP="009352D5">
      <w:pPr>
        <w:pStyle w:val="a3"/>
        <w:kinsoku w:val="0"/>
        <w:overflowPunct w:val="0"/>
        <w:autoSpaceDE w:val="0"/>
        <w:autoSpaceDN w:val="0"/>
        <w:adjustRightInd w:val="0"/>
        <w:spacing w:before="61" w:line="100" w:lineRule="atLeast"/>
        <w:ind w:leftChars="0" w:left="360" w:right="487"/>
        <w:rPr>
          <w:rFonts w:ascii="Times New Roman" w:hAnsi="Times New Roman" w:cs="Times New Roman"/>
          <w:b/>
          <w:color w:val="0070C0"/>
          <w:szCs w:val="24"/>
        </w:rPr>
      </w:pPr>
    </w:p>
    <w:tbl>
      <w:tblPr>
        <w:tblW w:w="3544"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7"/>
        <w:gridCol w:w="2127"/>
      </w:tblGrid>
      <w:tr w:rsidR="009352D5" w:rsidRPr="00454B31" w:rsidTr="0026707B">
        <w:trPr>
          <w:trHeight w:val="20"/>
        </w:trPr>
        <w:tc>
          <w:tcPr>
            <w:tcW w:w="1417" w:type="dxa"/>
            <w:shd w:val="clear" w:color="auto" w:fill="auto"/>
            <w:tcMar>
              <w:top w:w="100" w:type="dxa"/>
              <w:left w:w="100" w:type="dxa"/>
              <w:bottom w:w="100" w:type="dxa"/>
              <w:right w:w="100" w:type="dxa"/>
            </w:tcMar>
          </w:tcPr>
          <w:p w:rsidR="009352D5" w:rsidRPr="00454B31" w:rsidRDefault="009352D5" w:rsidP="0026707B">
            <w:pPr>
              <w:rPr>
                <w:rFonts w:ascii="Times New Roman" w:hAnsi="Times New Roman" w:cs="Times New Roman"/>
                <w:b/>
                <w:bCs/>
                <w:color w:val="0070C0"/>
                <w:szCs w:val="24"/>
              </w:rPr>
            </w:pPr>
            <w:r w:rsidRPr="00454B31">
              <w:rPr>
                <w:rFonts w:ascii="Times New Roman" w:hAnsi="Times New Roman" w:cs="Times New Roman"/>
                <w:b/>
                <w:bCs/>
                <w:color w:val="0070C0"/>
                <w:szCs w:val="24"/>
              </w:rPr>
              <w:t>2019</w:t>
            </w:r>
          </w:p>
        </w:tc>
        <w:tc>
          <w:tcPr>
            <w:tcW w:w="2127" w:type="dxa"/>
            <w:shd w:val="clear" w:color="auto" w:fill="auto"/>
            <w:tcMar>
              <w:top w:w="100" w:type="dxa"/>
              <w:left w:w="100" w:type="dxa"/>
              <w:bottom w:w="100" w:type="dxa"/>
              <w:right w:w="100" w:type="dxa"/>
            </w:tcMar>
          </w:tcPr>
          <w:p w:rsidR="009352D5" w:rsidRPr="00454B31" w:rsidRDefault="009352D5" w:rsidP="0026707B">
            <w:pPr>
              <w:rPr>
                <w:rFonts w:ascii="Times New Roman" w:hAnsi="Times New Roman" w:cs="Times New Roman"/>
                <w:b/>
                <w:bCs/>
                <w:color w:val="0070C0"/>
                <w:szCs w:val="24"/>
              </w:rPr>
            </w:pPr>
            <w:r w:rsidRPr="00454B31">
              <w:rPr>
                <w:rFonts w:ascii="Times New Roman" w:hAnsi="Times New Roman" w:cs="Times New Roman"/>
                <w:b/>
                <w:bCs/>
                <w:color w:val="0070C0"/>
                <w:szCs w:val="24"/>
              </w:rPr>
              <w:t>Number of Cases</w:t>
            </w:r>
          </w:p>
        </w:tc>
      </w:tr>
      <w:tr w:rsidR="009352D5" w:rsidRPr="00454B31" w:rsidTr="0026707B">
        <w:trPr>
          <w:trHeight w:val="20"/>
        </w:trPr>
        <w:tc>
          <w:tcPr>
            <w:tcW w:w="1417" w:type="dxa"/>
            <w:tcBorders>
              <w:bottom w:val="single" w:sz="4" w:space="0" w:color="auto"/>
            </w:tcBorders>
            <w:shd w:val="clear" w:color="auto" w:fill="auto"/>
            <w:tcMar>
              <w:top w:w="100" w:type="dxa"/>
              <w:left w:w="100" w:type="dxa"/>
              <w:bottom w:w="100" w:type="dxa"/>
              <w:right w:w="100" w:type="dxa"/>
            </w:tcMar>
          </w:tcPr>
          <w:p w:rsidR="009352D5" w:rsidRPr="00454B31" w:rsidRDefault="009352D5" w:rsidP="0026707B">
            <w:pPr>
              <w:rPr>
                <w:rFonts w:ascii="Times New Roman" w:hAnsi="Times New Roman" w:cs="Times New Roman"/>
                <w:b/>
                <w:bCs/>
                <w:color w:val="0070C0"/>
                <w:szCs w:val="24"/>
              </w:rPr>
            </w:pPr>
            <w:r w:rsidRPr="00454B31">
              <w:rPr>
                <w:rFonts w:ascii="Times New Roman" w:hAnsi="Times New Roman" w:cs="Times New Roman"/>
                <w:b/>
                <w:bCs/>
                <w:color w:val="0070C0"/>
                <w:szCs w:val="24"/>
              </w:rPr>
              <w:t>Sept</w:t>
            </w:r>
          </w:p>
        </w:tc>
        <w:tc>
          <w:tcPr>
            <w:tcW w:w="2127" w:type="dxa"/>
            <w:tcBorders>
              <w:bottom w:val="single" w:sz="4" w:space="0" w:color="auto"/>
            </w:tcBorders>
            <w:shd w:val="clear" w:color="auto" w:fill="auto"/>
            <w:tcMar>
              <w:top w:w="100" w:type="dxa"/>
              <w:left w:w="100" w:type="dxa"/>
              <w:bottom w:w="100" w:type="dxa"/>
              <w:right w:w="100" w:type="dxa"/>
            </w:tcMar>
          </w:tcPr>
          <w:p w:rsidR="009352D5" w:rsidRPr="00454B31" w:rsidRDefault="009352D5" w:rsidP="0026707B">
            <w:pPr>
              <w:jc w:val="center"/>
              <w:rPr>
                <w:rFonts w:ascii="Times New Roman" w:hAnsi="Times New Roman" w:cs="Times New Roman"/>
                <w:b/>
                <w:bCs/>
                <w:color w:val="0070C0"/>
                <w:szCs w:val="24"/>
              </w:rPr>
            </w:pPr>
            <w:r w:rsidRPr="00454B31">
              <w:rPr>
                <w:rFonts w:ascii="Times New Roman" w:hAnsi="Times New Roman" w:cs="Times New Roman"/>
                <w:b/>
                <w:bCs/>
                <w:color w:val="0070C0"/>
                <w:szCs w:val="24"/>
              </w:rPr>
              <w:t>2</w:t>
            </w:r>
          </w:p>
        </w:tc>
      </w:tr>
      <w:tr w:rsidR="009352D5" w:rsidRPr="00454B31" w:rsidTr="0026707B">
        <w:trPr>
          <w:trHeight w:val="20"/>
        </w:trPr>
        <w:tc>
          <w:tcPr>
            <w:tcW w:w="1417" w:type="dxa"/>
            <w:shd w:val="clear" w:color="auto" w:fill="auto"/>
            <w:tcMar>
              <w:top w:w="100" w:type="dxa"/>
              <w:left w:w="100" w:type="dxa"/>
              <w:bottom w:w="100" w:type="dxa"/>
              <w:right w:w="100" w:type="dxa"/>
            </w:tcMar>
          </w:tcPr>
          <w:p w:rsidR="009352D5" w:rsidRPr="00454B31" w:rsidRDefault="009352D5" w:rsidP="0026707B">
            <w:pPr>
              <w:rPr>
                <w:rFonts w:ascii="Times New Roman" w:hAnsi="Times New Roman" w:cs="Times New Roman"/>
                <w:b/>
                <w:bCs/>
                <w:color w:val="0070C0"/>
                <w:szCs w:val="24"/>
              </w:rPr>
            </w:pPr>
            <w:r w:rsidRPr="00454B31">
              <w:rPr>
                <w:rFonts w:ascii="Times New Roman" w:hAnsi="Times New Roman" w:cs="Times New Roman"/>
                <w:b/>
                <w:bCs/>
                <w:color w:val="0070C0"/>
                <w:szCs w:val="24"/>
              </w:rPr>
              <w:t>Oct</w:t>
            </w:r>
          </w:p>
        </w:tc>
        <w:tc>
          <w:tcPr>
            <w:tcW w:w="2127" w:type="dxa"/>
            <w:shd w:val="clear" w:color="auto" w:fill="auto"/>
            <w:tcMar>
              <w:top w:w="100" w:type="dxa"/>
              <w:left w:w="100" w:type="dxa"/>
              <w:bottom w:w="100" w:type="dxa"/>
              <w:right w:w="100" w:type="dxa"/>
            </w:tcMar>
          </w:tcPr>
          <w:p w:rsidR="009352D5" w:rsidRPr="00454B31" w:rsidRDefault="009352D5" w:rsidP="0026707B">
            <w:pPr>
              <w:jc w:val="center"/>
              <w:rPr>
                <w:rFonts w:ascii="Times New Roman" w:hAnsi="Times New Roman" w:cs="Times New Roman"/>
                <w:b/>
                <w:bCs/>
                <w:color w:val="0070C0"/>
                <w:szCs w:val="24"/>
              </w:rPr>
            </w:pPr>
            <w:r w:rsidRPr="00454B31">
              <w:rPr>
                <w:rFonts w:ascii="Times New Roman" w:hAnsi="Times New Roman" w:cs="Times New Roman"/>
                <w:b/>
                <w:bCs/>
                <w:color w:val="0070C0"/>
                <w:szCs w:val="24"/>
              </w:rPr>
              <w:t>2</w:t>
            </w:r>
          </w:p>
        </w:tc>
      </w:tr>
      <w:tr w:rsidR="009352D5" w:rsidRPr="00454B31" w:rsidTr="0026707B">
        <w:trPr>
          <w:trHeight w:val="20"/>
        </w:trPr>
        <w:tc>
          <w:tcPr>
            <w:tcW w:w="1417" w:type="dxa"/>
            <w:shd w:val="clear" w:color="auto" w:fill="auto"/>
            <w:tcMar>
              <w:top w:w="100" w:type="dxa"/>
              <w:left w:w="100" w:type="dxa"/>
              <w:bottom w:w="100" w:type="dxa"/>
              <w:right w:w="100" w:type="dxa"/>
            </w:tcMar>
          </w:tcPr>
          <w:p w:rsidR="009352D5" w:rsidRPr="00454B31" w:rsidRDefault="009352D5" w:rsidP="0026707B">
            <w:pPr>
              <w:rPr>
                <w:rFonts w:ascii="Times New Roman" w:hAnsi="Times New Roman" w:cs="Times New Roman"/>
                <w:b/>
                <w:bCs/>
                <w:color w:val="0070C0"/>
                <w:szCs w:val="24"/>
              </w:rPr>
            </w:pPr>
            <w:r w:rsidRPr="00454B31">
              <w:rPr>
                <w:rFonts w:ascii="Times New Roman" w:hAnsi="Times New Roman" w:cs="Times New Roman"/>
                <w:b/>
                <w:bCs/>
                <w:color w:val="0070C0"/>
                <w:szCs w:val="24"/>
              </w:rPr>
              <w:t>Nov</w:t>
            </w:r>
          </w:p>
        </w:tc>
        <w:tc>
          <w:tcPr>
            <w:tcW w:w="2127" w:type="dxa"/>
            <w:shd w:val="clear" w:color="auto" w:fill="auto"/>
            <w:tcMar>
              <w:top w:w="100" w:type="dxa"/>
              <w:left w:w="100" w:type="dxa"/>
              <w:bottom w:w="100" w:type="dxa"/>
              <w:right w:w="100" w:type="dxa"/>
            </w:tcMar>
          </w:tcPr>
          <w:p w:rsidR="009352D5" w:rsidRPr="00454B31" w:rsidRDefault="009352D5" w:rsidP="0026707B">
            <w:pPr>
              <w:jc w:val="center"/>
              <w:rPr>
                <w:rFonts w:ascii="Times New Roman" w:hAnsi="Times New Roman" w:cs="Times New Roman"/>
                <w:b/>
                <w:bCs/>
                <w:color w:val="0070C0"/>
                <w:szCs w:val="24"/>
              </w:rPr>
            </w:pPr>
            <w:r w:rsidRPr="00454B31">
              <w:rPr>
                <w:rFonts w:ascii="Times New Roman" w:hAnsi="Times New Roman" w:cs="Times New Roman"/>
                <w:b/>
                <w:bCs/>
                <w:color w:val="0070C0"/>
                <w:szCs w:val="24"/>
              </w:rPr>
              <w:t>2</w:t>
            </w:r>
          </w:p>
        </w:tc>
      </w:tr>
      <w:tr w:rsidR="009352D5" w:rsidRPr="00454B31" w:rsidTr="0026707B">
        <w:trPr>
          <w:trHeight w:val="20"/>
        </w:trPr>
        <w:tc>
          <w:tcPr>
            <w:tcW w:w="1417" w:type="dxa"/>
            <w:shd w:val="clear" w:color="auto" w:fill="auto"/>
            <w:tcMar>
              <w:top w:w="100" w:type="dxa"/>
              <w:left w:w="100" w:type="dxa"/>
              <w:bottom w:w="100" w:type="dxa"/>
              <w:right w:w="100" w:type="dxa"/>
            </w:tcMar>
          </w:tcPr>
          <w:p w:rsidR="009352D5" w:rsidRPr="00454B31" w:rsidRDefault="009352D5" w:rsidP="0026707B">
            <w:pPr>
              <w:rPr>
                <w:rFonts w:ascii="Times New Roman" w:hAnsi="Times New Roman" w:cs="Times New Roman"/>
                <w:b/>
                <w:bCs/>
                <w:color w:val="0070C0"/>
                <w:szCs w:val="24"/>
              </w:rPr>
            </w:pPr>
            <w:r w:rsidRPr="00454B31">
              <w:rPr>
                <w:rFonts w:ascii="Times New Roman" w:hAnsi="Times New Roman" w:cs="Times New Roman"/>
                <w:b/>
                <w:bCs/>
                <w:color w:val="0070C0"/>
                <w:szCs w:val="24"/>
              </w:rPr>
              <w:t>Dec</w:t>
            </w:r>
          </w:p>
        </w:tc>
        <w:tc>
          <w:tcPr>
            <w:tcW w:w="2127" w:type="dxa"/>
            <w:shd w:val="clear" w:color="auto" w:fill="auto"/>
            <w:tcMar>
              <w:top w:w="100" w:type="dxa"/>
              <w:left w:w="100" w:type="dxa"/>
              <w:bottom w:w="100" w:type="dxa"/>
              <w:right w:w="100" w:type="dxa"/>
            </w:tcMar>
          </w:tcPr>
          <w:p w:rsidR="009352D5" w:rsidRPr="00454B31" w:rsidRDefault="009352D5" w:rsidP="0026707B">
            <w:pPr>
              <w:jc w:val="center"/>
              <w:rPr>
                <w:rFonts w:ascii="Times New Roman" w:hAnsi="Times New Roman" w:cs="Times New Roman"/>
                <w:b/>
                <w:bCs/>
                <w:color w:val="0070C0"/>
                <w:szCs w:val="24"/>
              </w:rPr>
            </w:pPr>
            <w:r w:rsidRPr="00454B31">
              <w:rPr>
                <w:rFonts w:ascii="Times New Roman" w:hAnsi="Times New Roman" w:cs="Times New Roman"/>
                <w:b/>
                <w:bCs/>
                <w:color w:val="0070C0"/>
                <w:szCs w:val="24"/>
              </w:rPr>
              <w:t>3</w:t>
            </w:r>
          </w:p>
        </w:tc>
      </w:tr>
    </w:tbl>
    <w:p w:rsidR="009352D5" w:rsidRPr="00454B31" w:rsidRDefault="009352D5" w:rsidP="009352D5">
      <w:pPr>
        <w:kinsoku w:val="0"/>
        <w:overflowPunct w:val="0"/>
        <w:autoSpaceDE w:val="0"/>
        <w:autoSpaceDN w:val="0"/>
        <w:adjustRightInd w:val="0"/>
        <w:spacing w:before="61" w:line="100" w:lineRule="atLeast"/>
        <w:ind w:right="487"/>
        <w:rPr>
          <w:rFonts w:ascii="Times New Roman" w:hAnsi="Times New Roman" w:cs="Times New Roman"/>
          <w:b/>
          <w:color w:val="0070C0"/>
          <w:szCs w:val="24"/>
        </w:rPr>
      </w:pPr>
    </w:p>
    <w:p w:rsidR="009352D5" w:rsidRPr="00454B31" w:rsidRDefault="009352D5" w:rsidP="009352D5">
      <w:pPr>
        <w:autoSpaceDE w:val="0"/>
        <w:autoSpaceDN w:val="0"/>
        <w:adjustRightInd w:val="0"/>
        <w:rPr>
          <w:rFonts w:ascii="Times New Roman" w:hAnsi="Times New Roman" w:cs="Times New Roman"/>
          <w:b/>
          <w:color w:val="0070C0"/>
          <w:szCs w:val="24"/>
        </w:rPr>
      </w:pPr>
      <w:r w:rsidRPr="00454B31">
        <w:rPr>
          <w:rFonts w:ascii="Times New Roman" w:hAnsi="Times New Roman" w:cs="Times New Roman"/>
          <w:b/>
          <w:color w:val="0070C0"/>
          <w:szCs w:val="24"/>
        </w:rPr>
        <w:t>Note:</w:t>
      </w:r>
    </w:p>
    <w:p w:rsidR="009352D5" w:rsidRPr="00454B31" w:rsidRDefault="009352D5" w:rsidP="009352D5">
      <w:pPr>
        <w:pStyle w:val="a3"/>
        <w:numPr>
          <w:ilvl w:val="0"/>
          <w:numId w:val="4"/>
        </w:numPr>
        <w:tabs>
          <w:tab w:val="left" w:pos="426"/>
        </w:tabs>
        <w:kinsoku w:val="0"/>
        <w:overflowPunct w:val="0"/>
        <w:autoSpaceDE w:val="0"/>
        <w:autoSpaceDN w:val="0"/>
        <w:adjustRightInd w:val="0"/>
        <w:spacing w:line="100" w:lineRule="atLeast"/>
        <w:ind w:leftChars="0" w:left="426" w:right="-370" w:hanging="426"/>
        <w:jc w:val="both"/>
        <w:rPr>
          <w:rFonts w:ascii="Times New Roman" w:hAnsi="Times New Roman" w:cs="Times New Roman"/>
          <w:b/>
          <w:color w:val="0070C0"/>
          <w:szCs w:val="24"/>
        </w:rPr>
      </w:pPr>
      <w:r w:rsidRPr="00454B31">
        <w:rPr>
          <w:rFonts w:ascii="Times New Roman" w:hAnsi="Times New Roman" w:cs="Times New Roman"/>
          <w:b/>
          <w:color w:val="0070C0"/>
          <w:szCs w:val="24"/>
        </w:rPr>
        <w:t>A case may have more than one defendant and prosecution of different defendants of the same case may be concluded in different months.</w:t>
      </w:r>
    </w:p>
    <w:p w:rsidR="009352D5" w:rsidRPr="00454B31" w:rsidRDefault="009352D5" w:rsidP="009352D5">
      <w:pPr>
        <w:autoSpaceDE w:val="0"/>
        <w:autoSpaceDN w:val="0"/>
        <w:adjustRightInd w:val="0"/>
        <w:rPr>
          <w:rFonts w:ascii="Times New Roman" w:hAnsi="Times New Roman" w:cs="Times New Roman"/>
          <w:b/>
          <w:color w:val="0070C0"/>
          <w:szCs w:val="24"/>
        </w:rPr>
      </w:pPr>
    </w:p>
    <w:p w:rsidR="009352D5" w:rsidRPr="00454B31" w:rsidRDefault="009352D5" w:rsidP="009352D5">
      <w:pPr>
        <w:autoSpaceDE w:val="0"/>
        <w:autoSpaceDN w:val="0"/>
        <w:adjustRightInd w:val="0"/>
        <w:rPr>
          <w:rFonts w:ascii="Times New Roman" w:hAnsi="Times New Roman" w:cs="Times New Roman"/>
          <w:b/>
          <w:color w:val="0070C0"/>
          <w:szCs w:val="24"/>
        </w:rPr>
      </w:pPr>
    </w:p>
    <w:p w:rsidR="009352D5" w:rsidRPr="00454B31" w:rsidRDefault="00576027" w:rsidP="009352D5">
      <w:pPr>
        <w:pStyle w:val="a3"/>
        <w:numPr>
          <w:ilvl w:val="0"/>
          <w:numId w:val="3"/>
        </w:numPr>
        <w:kinsoku w:val="0"/>
        <w:overflowPunct w:val="0"/>
        <w:autoSpaceDE w:val="0"/>
        <w:autoSpaceDN w:val="0"/>
        <w:adjustRightInd w:val="0"/>
        <w:spacing w:before="61" w:line="100" w:lineRule="atLeast"/>
        <w:ind w:leftChars="0" w:right="487"/>
        <w:jc w:val="both"/>
        <w:rPr>
          <w:rFonts w:ascii="Times New Roman" w:hAnsi="Times New Roman" w:cs="Times New Roman"/>
          <w:b/>
          <w:color w:val="0070C0"/>
          <w:szCs w:val="24"/>
        </w:rPr>
      </w:pPr>
      <w:r w:rsidRPr="00A13F57">
        <w:rPr>
          <w:rFonts w:ascii="Times New Roman" w:hAnsi="Times New Roman" w:cs="Times New Roman"/>
          <w:b/>
          <w:color w:val="0070C0"/>
          <w:szCs w:val="24"/>
        </w:rPr>
        <w:t>A case heard in the Magistrates’ Courts is identified by summons number(s). No bodies corporate w</w:t>
      </w:r>
      <w:r w:rsidR="00B75EE9">
        <w:rPr>
          <w:rFonts w:ascii="Times New Roman" w:hAnsi="Times New Roman" w:cs="Times New Roman"/>
          <w:b/>
          <w:color w:val="0070C0"/>
          <w:szCs w:val="24"/>
        </w:rPr>
        <w:t>as</w:t>
      </w:r>
      <w:r w:rsidRPr="00A13F57">
        <w:rPr>
          <w:rFonts w:ascii="Times New Roman" w:hAnsi="Times New Roman" w:cs="Times New Roman"/>
          <w:b/>
          <w:color w:val="0070C0"/>
          <w:szCs w:val="24"/>
        </w:rPr>
        <w:t xml:space="preserve"> convicted during the period of September to December 2019. Summons numbers in relation to defendants who are individuals are not disclosed on ground of paragraph 2.15(b) of the Code for protection of privacy of individuals. Summons numbers in relation to acquitted defendants are not disclosed on ground of paragraph 2.6(c) of the Code as these defendants are considered having clear records regarding the charges made</w:t>
      </w:r>
      <w:r>
        <w:rPr>
          <w:rFonts w:ascii="Times New Roman" w:hAnsi="Times New Roman" w:cs="Times New Roman"/>
          <w:b/>
          <w:color w:val="0070C0"/>
          <w:szCs w:val="24"/>
        </w:rPr>
        <w:t>.</w:t>
      </w:r>
      <w:r w:rsidR="009352D5" w:rsidRPr="00454B31">
        <w:rPr>
          <w:rFonts w:ascii="Times New Roman" w:hAnsi="Times New Roman" w:cs="Times New Roman"/>
          <w:b/>
          <w:color w:val="0070C0"/>
          <w:szCs w:val="24"/>
        </w:rPr>
        <w:t xml:space="preserve"> </w:t>
      </w:r>
    </w:p>
    <w:p w:rsidR="009352D5" w:rsidRPr="00454B31" w:rsidRDefault="009352D5" w:rsidP="009352D5">
      <w:pPr>
        <w:pStyle w:val="a3"/>
        <w:kinsoku w:val="0"/>
        <w:overflowPunct w:val="0"/>
        <w:autoSpaceDE w:val="0"/>
        <w:autoSpaceDN w:val="0"/>
        <w:adjustRightInd w:val="0"/>
        <w:spacing w:before="61" w:line="100" w:lineRule="atLeast"/>
        <w:ind w:leftChars="0" w:left="360" w:right="487"/>
        <w:jc w:val="both"/>
        <w:rPr>
          <w:rFonts w:ascii="Times New Roman" w:hAnsi="Times New Roman" w:cs="Times New Roman"/>
          <w:b/>
          <w:color w:val="0070C0"/>
          <w:szCs w:val="24"/>
        </w:rPr>
      </w:pPr>
    </w:p>
    <w:p w:rsidR="00576027" w:rsidRDefault="00576027" w:rsidP="00063553">
      <w:pPr>
        <w:autoSpaceDE w:val="0"/>
        <w:autoSpaceDN w:val="0"/>
        <w:adjustRightInd w:val="0"/>
        <w:spacing w:line="360" w:lineRule="atLeast"/>
        <w:jc w:val="both"/>
        <w:rPr>
          <w:rFonts w:ascii="Courier New" w:hAnsi="Courier New" w:cs="Courier New"/>
          <w:b/>
          <w:kern w:val="0"/>
          <w:szCs w:val="24"/>
          <w:u w:val="single"/>
        </w:rPr>
      </w:pPr>
    </w:p>
    <w:p w:rsidR="007E69E1" w:rsidRPr="00454B31" w:rsidRDefault="007E69E1" w:rsidP="00063553">
      <w:pPr>
        <w:autoSpaceDE w:val="0"/>
        <w:autoSpaceDN w:val="0"/>
        <w:adjustRightInd w:val="0"/>
        <w:spacing w:line="360" w:lineRule="atLeast"/>
        <w:jc w:val="both"/>
        <w:rPr>
          <w:rFonts w:ascii="Courier New" w:hAnsi="Courier New" w:cs="Courier New"/>
          <w:b/>
          <w:kern w:val="0"/>
          <w:szCs w:val="24"/>
          <w:u w:val="single"/>
        </w:rPr>
      </w:pPr>
      <w:r w:rsidRPr="00454B31">
        <w:rPr>
          <w:rFonts w:ascii="Courier New" w:hAnsi="Courier New" w:cs="Courier New"/>
          <w:b/>
          <w:kern w:val="0"/>
          <w:szCs w:val="24"/>
          <w:u w:val="single"/>
        </w:rPr>
        <w:t>Part C: Yearly Information and Statistics</w:t>
      </w:r>
    </w:p>
    <w:p w:rsidR="000B523D" w:rsidRPr="00454B31" w:rsidRDefault="000B523D" w:rsidP="00063553">
      <w:pPr>
        <w:autoSpaceDE w:val="0"/>
        <w:autoSpaceDN w:val="0"/>
        <w:adjustRightInd w:val="0"/>
        <w:spacing w:line="360" w:lineRule="atLeast"/>
        <w:jc w:val="both"/>
        <w:rPr>
          <w:rFonts w:ascii="Courier New" w:hAnsi="Courier New" w:cs="Courier New"/>
          <w:kern w:val="0"/>
          <w:szCs w:val="24"/>
        </w:rPr>
      </w:pPr>
    </w:p>
    <w:p w:rsidR="007E69E1" w:rsidRPr="00454B31" w:rsidRDefault="007E69E1" w:rsidP="00063553">
      <w:pPr>
        <w:autoSpaceDE w:val="0"/>
        <w:autoSpaceDN w:val="0"/>
        <w:adjustRightInd w:val="0"/>
        <w:spacing w:line="360" w:lineRule="atLeast"/>
        <w:jc w:val="both"/>
        <w:rPr>
          <w:rFonts w:ascii="Courier New" w:hAnsi="Courier New" w:cs="Courier New"/>
          <w:kern w:val="0"/>
          <w:szCs w:val="24"/>
        </w:rPr>
      </w:pPr>
      <w:r w:rsidRPr="00454B31">
        <w:rPr>
          <w:rFonts w:ascii="Courier New" w:hAnsi="Courier New" w:cs="Courier New"/>
          <w:kern w:val="0"/>
          <w:szCs w:val="24"/>
        </w:rPr>
        <w:t>14.) The yearly number of cases that have undergone joint investigation</w:t>
      </w:r>
      <w:r w:rsidR="004F702F" w:rsidRPr="00454B31">
        <w:rPr>
          <w:rFonts w:ascii="Courier New" w:hAnsi="Courier New" w:cs="Courier New"/>
          <w:kern w:val="0"/>
          <w:szCs w:val="24"/>
        </w:rPr>
        <w:t xml:space="preserve"> </w:t>
      </w:r>
      <w:r w:rsidRPr="00454B31">
        <w:rPr>
          <w:rFonts w:ascii="Courier New" w:hAnsi="Courier New" w:cs="Courier New"/>
          <w:kern w:val="0"/>
          <w:szCs w:val="24"/>
        </w:rPr>
        <w:t>protocol procedures as mentioned by the Chief Secretary for</w:t>
      </w:r>
      <w:r w:rsidR="004F702F" w:rsidRPr="00454B31">
        <w:rPr>
          <w:rFonts w:ascii="Courier New" w:hAnsi="Courier New" w:cs="Courier New"/>
          <w:kern w:val="0"/>
          <w:szCs w:val="24"/>
        </w:rPr>
        <w:t xml:space="preserve"> </w:t>
      </w:r>
      <w:r w:rsidRPr="00454B31">
        <w:rPr>
          <w:rFonts w:ascii="Courier New" w:hAnsi="Courier New" w:cs="Courier New"/>
          <w:kern w:val="0"/>
          <w:szCs w:val="24"/>
        </w:rPr>
        <w:t>Administration’s Office, Matthew Cheung Kin-chung, in this official blog</w:t>
      </w:r>
      <w:r w:rsidR="004F702F" w:rsidRPr="00454B31">
        <w:rPr>
          <w:rFonts w:ascii="Courier New" w:hAnsi="Courier New" w:cs="Courier New"/>
          <w:kern w:val="0"/>
          <w:szCs w:val="24"/>
        </w:rPr>
        <w:t xml:space="preserve"> post </w:t>
      </w:r>
      <w:r w:rsidRPr="00454B31">
        <w:rPr>
          <w:rFonts w:ascii="Courier New" w:hAnsi="Courier New" w:cs="Courier New"/>
          <w:kern w:val="0"/>
          <w:szCs w:val="24"/>
        </w:rPr>
        <w:t>https://www.cso.gov.hk/eng/blog/blog20190310.htm:</w:t>
      </w:r>
    </w:p>
    <w:p w:rsidR="002A35B7" w:rsidRDefault="002A35B7" w:rsidP="00063553">
      <w:pPr>
        <w:spacing w:line="360" w:lineRule="atLeast"/>
        <w:jc w:val="both"/>
        <w:rPr>
          <w:szCs w:val="24"/>
        </w:rPr>
      </w:pPr>
    </w:p>
    <w:p w:rsidR="002A35B7" w:rsidRPr="00454B31" w:rsidRDefault="002A35B7" w:rsidP="002A35B7">
      <w:pPr>
        <w:autoSpaceDE w:val="0"/>
        <w:autoSpaceDN w:val="0"/>
        <w:adjustRightInd w:val="0"/>
        <w:ind w:left="850" w:rightChars="-168" w:right="-403" w:hangingChars="354" w:hanging="850"/>
        <w:rPr>
          <w:rFonts w:ascii="Times New Roman" w:hAnsi="Times New Roman" w:cs="Times New Roman"/>
          <w:b/>
          <w:color w:val="0070C0"/>
          <w:szCs w:val="24"/>
        </w:rPr>
      </w:pPr>
      <w:r w:rsidRPr="00454B31">
        <w:rPr>
          <w:rFonts w:ascii="Times New Roman" w:hAnsi="Times New Roman" w:cs="Times New Roman" w:hint="eastAsia"/>
          <w:b/>
          <w:color w:val="0070C0"/>
          <w:szCs w:val="24"/>
        </w:rPr>
        <w:lastRenderedPageBreak/>
        <w:t>Reply:</w:t>
      </w:r>
      <w:r w:rsidRPr="00454B31">
        <w:rPr>
          <w:rFonts w:ascii="Times New Roman" w:hAnsi="Times New Roman" w:cs="Times New Roman"/>
          <w:b/>
          <w:color w:val="0070C0"/>
          <w:szCs w:val="24"/>
        </w:rPr>
        <w:tab/>
      </w:r>
      <w:r>
        <w:rPr>
          <w:rFonts w:ascii="Times New Roman" w:hAnsi="Times New Roman" w:cs="Times New Roman"/>
          <w:b/>
          <w:color w:val="0070C0"/>
          <w:szCs w:val="24"/>
        </w:rPr>
        <w:t>Yearly number of cases that have undergone joint investigation protocol procedures</w:t>
      </w:r>
    </w:p>
    <w:p w:rsidR="002A35B7" w:rsidRDefault="002A35B7" w:rsidP="00063553">
      <w:pPr>
        <w:spacing w:line="360" w:lineRule="atLeast"/>
        <w:jc w:val="both"/>
        <w:rPr>
          <w:szCs w:val="24"/>
        </w:rPr>
      </w:pPr>
    </w:p>
    <w:tbl>
      <w:tblPr>
        <w:tblW w:w="4819"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7"/>
        <w:gridCol w:w="3402"/>
      </w:tblGrid>
      <w:tr w:rsidR="00201618" w:rsidRPr="00454B31" w:rsidTr="0026707B">
        <w:trPr>
          <w:trHeight w:val="20"/>
        </w:trPr>
        <w:tc>
          <w:tcPr>
            <w:tcW w:w="1417" w:type="dxa"/>
            <w:shd w:val="clear" w:color="auto" w:fill="auto"/>
            <w:tcMar>
              <w:top w:w="100" w:type="dxa"/>
              <w:left w:w="100" w:type="dxa"/>
              <w:bottom w:w="100" w:type="dxa"/>
              <w:right w:w="100" w:type="dxa"/>
            </w:tcMar>
          </w:tcPr>
          <w:p w:rsidR="00201618" w:rsidRPr="00454B31" w:rsidRDefault="00201618" w:rsidP="0026707B">
            <w:pPr>
              <w:rPr>
                <w:rFonts w:ascii="Times New Roman" w:hAnsi="Times New Roman" w:cs="Times New Roman"/>
                <w:b/>
                <w:bCs/>
                <w:color w:val="0070C0"/>
                <w:szCs w:val="24"/>
              </w:rPr>
            </w:pPr>
            <w:r>
              <w:rPr>
                <w:rFonts w:ascii="Times New Roman" w:hAnsi="Times New Roman" w:cs="Times New Roman" w:hint="eastAsia"/>
                <w:b/>
                <w:bCs/>
                <w:color w:val="0070C0"/>
                <w:szCs w:val="24"/>
              </w:rPr>
              <w:t>Y</w:t>
            </w:r>
            <w:r>
              <w:rPr>
                <w:rFonts w:ascii="Times New Roman" w:hAnsi="Times New Roman" w:cs="Times New Roman"/>
                <w:b/>
                <w:bCs/>
                <w:color w:val="0070C0"/>
                <w:szCs w:val="24"/>
              </w:rPr>
              <w:t>ear</w:t>
            </w:r>
          </w:p>
        </w:tc>
        <w:tc>
          <w:tcPr>
            <w:tcW w:w="3402" w:type="dxa"/>
            <w:shd w:val="clear" w:color="auto" w:fill="auto"/>
            <w:tcMar>
              <w:top w:w="100" w:type="dxa"/>
              <w:left w:w="100" w:type="dxa"/>
              <w:bottom w:w="100" w:type="dxa"/>
              <w:right w:w="100" w:type="dxa"/>
            </w:tcMar>
          </w:tcPr>
          <w:p w:rsidR="00201618" w:rsidRDefault="00201618" w:rsidP="0026707B">
            <w:pPr>
              <w:jc w:val="center"/>
              <w:rPr>
                <w:rFonts w:ascii="Times New Roman" w:hAnsi="Times New Roman" w:cs="Times New Roman"/>
                <w:b/>
                <w:bCs/>
                <w:color w:val="0070C0"/>
                <w:szCs w:val="24"/>
              </w:rPr>
            </w:pPr>
            <w:r>
              <w:rPr>
                <w:rFonts w:ascii="Times New Roman" w:hAnsi="Times New Roman" w:cs="Times New Roman" w:hint="eastAsia"/>
                <w:b/>
                <w:bCs/>
                <w:color w:val="0070C0"/>
                <w:szCs w:val="24"/>
              </w:rPr>
              <w:t>No of Cases</w:t>
            </w:r>
          </w:p>
        </w:tc>
      </w:tr>
      <w:tr w:rsidR="002A35B7" w:rsidRPr="00454B31" w:rsidTr="0026707B">
        <w:trPr>
          <w:trHeight w:val="20"/>
        </w:trPr>
        <w:tc>
          <w:tcPr>
            <w:tcW w:w="1417" w:type="dxa"/>
            <w:shd w:val="clear" w:color="auto" w:fill="auto"/>
            <w:tcMar>
              <w:top w:w="100" w:type="dxa"/>
              <w:left w:w="100" w:type="dxa"/>
              <w:bottom w:w="100" w:type="dxa"/>
              <w:right w:w="100" w:type="dxa"/>
            </w:tcMar>
          </w:tcPr>
          <w:p w:rsidR="002A35B7" w:rsidRPr="00454B31" w:rsidRDefault="002A35B7" w:rsidP="0026707B">
            <w:pPr>
              <w:rPr>
                <w:rFonts w:ascii="Times New Roman" w:hAnsi="Times New Roman" w:cs="Times New Roman"/>
                <w:b/>
                <w:bCs/>
                <w:color w:val="0070C0"/>
                <w:szCs w:val="24"/>
              </w:rPr>
            </w:pPr>
            <w:r w:rsidRPr="00454B31">
              <w:rPr>
                <w:rFonts w:ascii="Times New Roman" w:hAnsi="Times New Roman" w:cs="Times New Roman"/>
                <w:b/>
                <w:bCs/>
                <w:color w:val="0070C0"/>
                <w:szCs w:val="24"/>
              </w:rPr>
              <w:t>2019</w:t>
            </w:r>
          </w:p>
        </w:tc>
        <w:tc>
          <w:tcPr>
            <w:tcW w:w="3402" w:type="dxa"/>
            <w:shd w:val="clear" w:color="auto" w:fill="auto"/>
            <w:tcMar>
              <w:top w:w="100" w:type="dxa"/>
              <w:left w:w="100" w:type="dxa"/>
              <w:bottom w:w="100" w:type="dxa"/>
              <w:right w:w="100" w:type="dxa"/>
            </w:tcMar>
          </w:tcPr>
          <w:p w:rsidR="002A35B7" w:rsidRPr="00454B31" w:rsidRDefault="002A35B7" w:rsidP="0026707B">
            <w:pPr>
              <w:jc w:val="center"/>
              <w:rPr>
                <w:rFonts w:ascii="Times New Roman" w:hAnsi="Times New Roman" w:cs="Times New Roman"/>
                <w:b/>
                <w:bCs/>
                <w:color w:val="0070C0"/>
                <w:szCs w:val="24"/>
              </w:rPr>
            </w:pPr>
            <w:r>
              <w:rPr>
                <w:rFonts w:ascii="Times New Roman" w:hAnsi="Times New Roman" w:cs="Times New Roman"/>
                <w:b/>
                <w:bCs/>
                <w:color w:val="0070C0"/>
                <w:szCs w:val="24"/>
              </w:rPr>
              <w:t>1</w:t>
            </w:r>
          </w:p>
        </w:tc>
      </w:tr>
    </w:tbl>
    <w:p w:rsidR="002A35B7" w:rsidRPr="002A35B7" w:rsidRDefault="002A35B7" w:rsidP="00063553">
      <w:pPr>
        <w:spacing w:line="360" w:lineRule="atLeast"/>
        <w:jc w:val="both"/>
        <w:rPr>
          <w:szCs w:val="24"/>
        </w:rPr>
      </w:pPr>
    </w:p>
    <w:sectPr w:rsidR="002A35B7" w:rsidRPr="002A35B7" w:rsidSect="007E69E1">
      <w:pgSz w:w="12240" w:h="15840"/>
      <w:pgMar w:top="1440" w:right="1191" w:bottom="1440"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645" w:rsidRDefault="00494645" w:rsidP="00F235B7">
      <w:r>
        <w:separator/>
      </w:r>
    </w:p>
  </w:endnote>
  <w:endnote w:type="continuationSeparator" w:id="0">
    <w:p w:rsidR="00494645" w:rsidRDefault="00494645" w:rsidP="00F2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645" w:rsidRDefault="00494645" w:rsidP="00F235B7">
      <w:r>
        <w:separator/>
      </w:r>
    </w:p>
  </w:footnote>
  <w:footnote w:type="continuationSeparator" w:id="0">
    <w:p w:rsidR="00494645" w:rsidRDefault="00494645" w:rsidP="00F23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22DC"/>
    <w:multiLevelType w:val="hybridMultilevel"/>
    <w:tmpl w:val="1E445F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79A60CE"/>
    <w:multiLevelType w:val="hybridMultilevel"/>
    <w:tmpl w:val="1548CF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9E0FB9"/>
    <w:multiLevelType w:val="hybridMultilevel"/>
    <w:tmpl w:val="C448AC66"/>
    <w:lvl w:ilvl="0" w:tplc="8FEE496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855751"/>
    <w:multiLevelType w:val="hybridMultilevel"/>
    <w:tmpl w:val="ED9634F4"/>
    <w:lvl w:ilvl="0" w:tplc="AD76222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E1"/>
    <w:rsid w:val="0005040E"/>
    <w:rsid w:val="00063553"/>
    <w:rsid w:val="000B523D"/>
    <w:rsid w:val="001616CF"/>
    <w:rsid w:val="00201618"/>
    <w:rsid w:val="00243803"/>
    <w:rsid w:val="002A06BC"/>
    <w:rsid w:val="002A35B7"/>
    <w:rsid w:val="002C5F37"/>
    <w:rsid w:val="002E459E"/>
    <w:rsid w:val="00360DCF"/>
    <w:rsid w:val="003C2272"/>
    <w:rsid w:val="00454B31"/>
    <w:rsid w:val="004941CF"/>
    <w:rsid w:val="00494645"/>
    <w:rsid w:val="004F702F"/>
    <w:rsid w:val="0050477C"/>
    <w:rsid w:val="00576027"/>
    <w:rsid w:val="00581751"/>
    <w:rsid w:val="00590E68"/>
    <w:rsid w:val="005A5810"/>
    <w:rsid w:val="005C3E61"/>
    <w:rsid w:val="005D65B7"/>
    <w:rsid w:val="006125B1"/>
    <w:rsid w:val="00662EDF"/>
    <w:rsid w:val="00757603"/>
    <w:rsid w:val="007E69E1"/>
    <w:rsid w:val="00886932"/>
    <w:rsid w:val="008F3A2C"/>
    <w:rsid w:val="008F5318"/>
    <w:rsid w:val="009352D5"/>
    <w:rsid w:val="00B009C3"/>
    <w:rsid w:val="00B75EE9"/>
    <w:rsid w:val="00CD58FE"/>
    <w:rsid w:val="00D6184C"/>
    <w:rsid w:val="00DE67C1"/>
    <w:rsid w:val="00DF49D2"/>
    <w:rsid w:val="00E5101D"/>
    <w:rsid w:val="00E654B2"/>
    <w:rsid w:val="00F235B7"/>
    <w:rsid w:val="00FC4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0A07D3-6787-4613-B055-F30236C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272"/>
    <w:pPr>
      <w:ind w:leftChars="200" w:left="480"/>
    </w:pPr>
  </w:style>
  <w:style w:type="table" w:styleId="a4">
    <w:name w:val="Table Grid"/>
    <w:basedOn w:val="a1"/>
    <w:uiPriority w:val="59"/>
    <w:rsid w:val="0005040E"/>
    <w:rPr>
      <w:rFonts w:ascii="Times New Roman" w:eastAsia="新細明體"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235B7"/>
    <w:pPr>
      <w:tabs>
        <w:tab w:val="center" w:pos="4153"/>
        <w:tab w:val="right" w:pos="8306"/>
      </w:tabs>
      <w:snapToGrid w:val="0"/>
    </w:pPr>
    <w:rPr>
      <w:sz w:val="20"/>
      <w:szCs w:val="20"/>
    </w:rPr>
  </w:style>
  <w:style w:type="character" w:customStyle="1" w:styleId="a6">
    <w:name w:val="頁首 字元"/>
    <w:basedOn w:val="a0"/>
    <w:link w:val="a5"/>
    <w:uiPriority w:val="99"/>
    <w:rsid w:val="00F235B7"/>
    <w:rPr>
      <w:sz w:val="20"/>
      <w:szCs w:val="20"/>
    </w:rPr>
  </w:style>
  <w:style w:type="paragraph" w:styleId="a7">
    <w:name w:val="footer"/>
    <w:basedOn w:val="a"/>
    <w:link w:val="a8"/>
    <w:uiPriority w:val="99"/>
    <w:unhideWhenUsed/>
    <w:rsid w:val="00F235B7"/>
    <w:pPr>
      <w:tabs>
        <w:tab w:val="center" w:pos="4153"/>
        <w:tab w:val="right" w:pos="8306"/>
      </w:tabs>
      <w:snapToGrid w:val="0"/>
    </w:pPr>
    <w:rPr>
      <w:sz w:val="20"/>
      <w:szCs w:val="20"/>
    </w:rPr>
  </w:style>
  <w:style w:type="character" w:customStyle="1" w:styleId="a8">
    <w:name w:val="頁尾 字元"/>
    <w:basedOn w:val="a0"/>
    <w:link w:val="a7"/>
    <w:uiPriority w:val="99"/>
    <w:rsid w:val="00F235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LO(EA)3</dc:creator>
  <cp:keywords/>
  <dc:description/>
  <cp:lastModifiedBy>LO(EA)3</cp:lastModifiedBy>
  <cp:revision>2</cp:revision>
  <dcterms:created xsi:type="dcterms:W3CDTF">2020-01-09T08:04:00Z</dcterms:created>
  <dcterms:modified xsi:type="dcterms:W3CDTF">2020-01-09T08:04:00Z</dcterms:modified>
</cp:coreProperties>
</file>